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372E9" w14:textId="290F5BE9" w:rsidR="00F970AF" w:rsidRDefault="00F970AF" w:rsidP="00F970AF">
      <w:r w:rsidRPr="00F970AF">
        <w:rPr>
          <w:b/>
          <w:bCs/>
        </w:rPr>
        <w:t>HOSTEL OPERATIONAL AGREEMENT</w:t>
      </w:r>
      <w:r w:rsidRPr="00F970AF">
        <w:br/>
      </w:r>
      <w:r w:rsidRPr="00F970AF">
        <w:rPr>
          <w:b/>
          <w:bCs/>
        </w:rPr>
        <w:t>BETWEEN</w:t>
      </w:r>
      <w:r w:rsidRPr="00F970AF">
        <w:br/>
      </w:r>
      <w:r>
        <w:rPr>
          <w:b/>
          <w:bCs/>
        </w:rPr>
        <w:t>Shinaux</w:t>
      </w:r>
      <w:r w:rsidRPr="00F970AF">
        <w:rPr>
          <w:b/>
          <w:bCs/>
        </w:rPr>
        <w:t xml:space="preserve"> NPO</w:t>
      </w:r>
    </w:p>
    <w:p w14:paraId="6668FCA5" w14:textId="77777777" w:rsidR="00F970AF" w:rsidRDefault="00F970AF" w:rsidP="00F970AF">
      <w:r w:rsidRPr="00F970AF">
        <w:t>AND </w:t>
      </w:r>
    </w:p>
    <w:p w14:paraId="710B5F68" w14:textId="5B1C6655" w:rsidR="00F970AF" w:rsidRPr="00F970AF" w:rsidRDefault="00F970AF" w:rsidP="00F970AF">
      <w:r>
        <w:rPr>
          <w:b/>
          <w:bCs/>
        </w:rPr>
        <w:t>Cheep Sleep Inc.</w:t>
      </w:r>
    </w:p>
    <w:p w14:paraId="5C581B61" w14:textId="77777777" w:rsidR="00F970AF" w:rsidRPr="00F970AF" w:rsidRDefault="00F970AF" w:rsidP="00F970AF">
      <w:r w:rsidRPr="00F970AF">
        <w:t>This Hostel Operational Agreement (the "Agreement") is made and entered into as of [дата] by and between:</w:t>
      </w:r>
    </w:p>
    <w:p w14:paraId="3B1F4928" w14:textId="3D3023F2" w:rsidR="00F970AF" w:rsidRPr="00F970AF" w:rsidRDefault="00F970AF" w:rsidP="00F970AF">
      <w:pPr>
        <w:numPr>
          <w:ilvl w:val="0"/>
          <w:numId w:val="1"/>
        </w:numPr>
      </w:pPr>
      <w:r>
        <w:rPr>
          <w:b/>
          <w:bCs/>
        </w:rPr>
        <w:t>Shinaux</w:t>
      </w:r>
      <w:r w:rsidRPr="00F970AF">
        <w:rPr>
          <w:b/>
          <w:bCs/>
        </w:rPr>
        <w:t xml:space="preserve"> NPO</w:t>
      </w:r>
      <w:r w:rsidRPr="00F970AF">
        <w:t>, a non-profit organization registered under the laws of </w:t>
      </w:r>
      <w:r>
        <w:rPr>
          <w:b/>
          <w:bCs/>
        </w:rPr>
        <w:t>Ontario</w:t>
      </w:r>
      <w:r w:rsidRPr="00F970AF">
        <w:t>, with its principal office located at </w:t>
      </w:r>
      <w:r w:rsidRPr="00F970AF">
        <w:rPr>
          <w:b/>
          <w:bCs/>
        </w:rPr>
        <w:t>[Адрес NPO]</w:t>
      </w:r>
      <w:r w:rsidRPr="00F970AF">
        <w:t> (hereinafter referred to as "NPO").</w:t>
      </w:r>
    </w:p>
    <w:p w14:paraId="3A46531B" w14:textId="47156B15" w:rsidR="00F970AF" w:rsidRPr="00F970AF" w:rsidRDefault="00F970AF" w:rsidP="00F970AF">
      <w:pPr>
        <w:numPr>
          <w:ilvl w:val="0"/>
          <w:numId w:val="1"/>
        </w:numPr>
      </w:pPr>
      <w:r>
        <w:rPr>
          <w:b/>
          <w:bCs/>
        </w:rPr>
        <w:t>Cheep Sleep Inc</w:t>
      </w:r>
      <w:r>
        <w:rPr>
          <w:b/>
          <w:bCs/>
        </w:rPr>
        <w:t>.</w:t>
      </w:r>
      <w:r w:rsidRPr="00F970AF">
        <w:t>, a for-profit corporation registered under the laws of </w:t>
      </w:r>
      <w:r>
        <w:rPr>
          <w:b/>
          <w:bCs/>
        </w:rPr>
        <w:t>Ontario</w:t>
      </w:r>
      <w:r w:rsidRPr="00F970AF">
        <w:t>, with its principal office located at </w:t>
      </w:r>
      <w:r w:rsidRPr="00F970AF">
        <w:rPr>
          <w:b/>
          <w:bCs/>
        </w:rPr>
        <w:t>[Адрес Profit Corporation]</w:t>
      </w:r>
      <w:r w:rsidRPr="00F970AF">
        <w:t> (hereinafter referred to as "Profit Corporation").</w:t>
      </w:r>
    </w:p>
    <w:p w14:paraId="36EF08E7" w14:textId="448D6385" w:rsidR="00F970AF" w:rsidRPr="00F970AF" w:rsidRDefault="00F970AF" w:rsidP="00F970AF"/>
    <w:p w14:paraId="0B355472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t>1. PURPOSE AND SCOPE</w:t>
      </w:r>
    </w:p>
    <w:p w14:paraId="17F55AAE" w14:textId="77777777" w:rsidR="00F970AF" w:rsidRPr="00F970AF" w:rsidRDefault="00F970AF" w:rsidP="00F970AF">
      <w:r w:rsidRPr="00F970AF">
        <w:t>The purpose of this Agreement is to outline the roles, responsibilities, and operational guidelines between the NPO and the Profit Corporation in managing and maintaining the </w:t>
      </w:r>
      <w:r w:rsidRPr="00F970AF">
        <w:rPr>
          <w:b/>
          <w:bCs/>
        </w:rPr>
        <w:t>[указать конкретное помещение/адрес]</w:t>
      </w:r>
      <w:r w:rsidRPr="00F970AF">
        <w:t>, which serves as a co-living space operated under the ownership and legal control of the NPO.</w:t>
      </w:r>
    </w:p>
    <w:p w14:paraId="3AA480B4" w14:textId="7F2FC931" w:rsidR="00F970AF" w:rsidRPr="00F970AF" w:rsidRDefault="00F970AF" w:rsidP="00F970AF"/>
    <w:p w14:paraId="53EA5BC5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t>2. RESPONSIBILITIES OF THE PARTIES</w:t>
      </w:r>
    </w:p>
    <w:p w14:paraId="60CF815C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t>2.1 Responsibilities of the NPO</w:t>
      </w:r>
    </w:p>
    <w:p w14:paraId="13A29CBD" w14:textId="77777777" w:rsidR="00F970AF" w:rsidRPr="00F970AF" w:rsidRDefault="00F970AF" w:rsidP="00F970AF">
      <w:pPr>
        <w:numPr>
          <w:ilvl w:val="0"/>
          <w:numId w:val="2"/>
        </w:numPr>
      </w:pPr>
      <w:r w:rsidRPr="00F970AF">
        <w:t>Maintain full ownership and regulatory compliance of the co-living space.</w:t>
      </w:r>
    </w:p>
    <w:p w14:paraId="6063AADE" w14:textId="77777777" w:rsidR="00F970AF" w:rsidRPr="00F970AF" w:rsidRDefault="00F970AF" w:rsidP="00F970AF">
      <w:pPr>
        <w:numPr>
          <w:ilvl w:val="0"/>
          <w:numId w:val="2"/>
        </w:numPr>
      </w:pPr>
      <w:r w:rsidRPr="00F970AF">
        <w:t>Collect all revenue generated from co-living operations at </w:t>
      </w:r>
      <w:r w:rsidRPr="00F970AF">
        <w:rPr>
          <w:b/>
          <w:bCs/>
        </w:rPr>
        <w:t>[указать конкретное помещение]</w:t>
      </w:r>
      <w:r w:rsidRPr="00F970AF">
        <w:t>.</w:t>
      </w:r>
    </w:p>
    <w:p w14:paraId="6A9EE6EE" w14:textId="77777777" w:rsidR="00F970AF" w:rsidRPr="00F970AF" w:rsidRDefault="00F970AF" w:rsidP="00F970AF">
      <w:pPr>
        <w:numPr>
          <w:ilvl w:val="0"/>
          <w:numId w:val="2"/>
        </w:numPr>
      </w:pPr>
      <w:r w:rsidRPr="00F970AF">
        <w:t>Oversee tenant/member management, including contracts, access control, and occupancy agreements.</w:t>
      </w:r>
    </w:p>
    <w:p w14:paraId="6D0E21F5" w14:textId="77777777" w:rsidR="00F970AF" w:rsidRPr="00F970AF" w:rsidRDefault="00F970AF" w:rsidP="00F970AF">
      <w:pPr>
        <w:numPr>
          <w:ilvl w:val="0"/>
          <w:numId w:val="2"/>
        </w:numPr>
      </w:pPr>
      <w:r w:rsidRPr="00F970AF">
        <w:t>Allocate 60% of net profits to the Profit Corporation as per the </w:t>
      </w:r>
      <w:r w:rsidRPr="00F970AF">
        <w:rPr>
          <w:b/>
          <w:bCs/>
        </w:rPr>
        <w:t>Profit Sharing Agreement</w:t>
      </w:r>
      <w:r w:rsidRPr="00F970AF">
        <w:t>.</w:t>
      </w:r>
    </w:p>
    <w:p w14:paraId="5239AA9D" w14:textId="77777777" w:rsidR="00F970AF" w:rsidRPr="00F970AF" w:rsidRDefault="00F970AF" w:rsidP="00F970AF">
      <w:pPr>
        <w:numPr>
          <w:ilvl w:val="0"/>
          <w:numId w:val="2"/>
        </w:numPr>
      </w:pPr>
      <w:r w:rsidRPr="00F970AF">
        <w:t>Ensure the funds retained by the NPO (40%) are reinvested into social programs, maintenance, and expansion.</w:t>
      </w:r>
    </w:p>
    <w:p w14:paraId="0953378F" w14:textId="77777777" w:rsidR="00F970AF" w:rsidRPr="00F970AF" w:rsidRDefault="00F970AF" w:rsidP="00F970AF">
      <w:pPr>
        <w:numPr>
          <w:ilvl w:val="0"/>
          <w:numId w:val="2"/>
        </w:numPr>
      </w:pPr>
      <w:r w:rsidRPr="00F970AF">
        <w:t>Provide financial reports to the Profit Corporation on a </w:t>
      </w:r>
      <w:r w:rsidRPr="00F970AF">
        <w:rPr>
          <w:b/>
          <w:bCs/>
        </w:rPr>
        <w:t>quarterly basis</w:t>
      </w:r>
      <w:r w:rsidRPr="00F970AF">
        <w:t>.</w:t>
      </w:r>
    </w:p>
    <w:p w14:paraId="5887195A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t>2.2 Responsibilities of the Profit Corporation</w:t>
      </w:r>
    </w:p>
    <w:p w14:paraId="51E47892" w14:textId="77777777" w:rsidR="00F970AF" w:rsidRPr="00F970AF" w:rsidRDefault="00F970AF" w:rsidP="00F970AF">
      <w:pPr>
        <w:numPr>
          <w:ilvl w:val="0"/>
          <w:numId w:val="3"/>
        </w:numPr>
      </w:pPr>
      <w:r w:rsidRPr="00F970AF">
        <w:t>Provide operational management services as per the </w:t>
      </w:r>
      <w:r w:rsidRPr="00F970AF">
        <w:rPr>
          <w:b/>
          <w:bCs/>
        </w:rPr>
        <w:t>Service Agreement</w:t>
      </w:r>
      <w:r w:rsidRPr="00F970AF">
        <w:t>.</w:t>
      </w:r>
    </w:p>
    <w:p w14:paraId="44F261F0" w14:textId="77777777" w:rsidR="00F970AF" w:rsidRPr="00F970AF" w:rsidRDefault="00F970AF" w:rsidP="00F970AF">
      <w:pPr>
        <w:numPr>
          <w:ilvl w:val="0"/>
          <w:numId w:val="3"/>
        </w:numPr>
      </w:pPr>
      <w:r w:rsidRPr="00F970AF">
        <w:t>Ensure compliance with safety, security, and maintenance standards.</w:t>
      </w:r>
    </w:p>
    <w:p w14:paraId="21A4196B" w14:textId="77777777" w:rsidR="00F970AF" w:rsidRPr="00F970AF" w:rsidRDefault="00F970AF" w:rsidP="00F970AF">
      <w:pPr>
        <w:numPr>
          <w:ilvl w:val="0"/>
          <w:numId w:val="3"/>
        </w:numPr>
      </w:pPr>
      <w:r w:rsidRPr="00F970AF">
        <w:t>Assist in marketing and outreach efforts to maintain occupancy rates.</w:t>
      </w:r>
    </w:p>
    <w:p w14:paraId="2F6FE08F" w14:textId="77777777" w:rsidR="00F970AF" w:rsidRPr="00F970AF" w:rsidRDefault="00F970AF" w:rsidP="00F970AF">
      <w:pPr>
        <w:numPr>
          <w:ilvl w:val="0"/>
          <w:numId w:val="3"/>
        </w:numPr>
      </w:pPr>
      <w:r w:rsidRPr="00F970AF">
        <w:t>Provide advisory support on optimizing financial sustainability and expansion strategies.</w:t>
      </w:r>
    </w:p>
    <w:p w14:paraId="72069ABF" w14:textId="77777777" w:rsidR="00F970AF" w:rsidRPr="00F970AF" w:rsidRDefault="00F970AF" w:rsidP="00F970AF">
      <w:pPr>
        <w:numPr>
          <w:ilvl w:val="0"/>
          <w:numId w:val="3"/>
        </w:numPr>
      </w:pPr>
      <w:r w:rsidRPr="00F970AF">
        <w:lastRenderedPageBreak/>
        <w:t>Adhere to the financial structure outlined in the </w:t>
      </w:r>
      <w:r w:rsidRPr="00F970AF">
        <w:rPr>
          <w:b/>
          <w:bCs/>
        </w:rPr>
        <w:t>Profit Sharing and Financial Flow Restrictions Agreement</w:t>
      </w:r>
      <w:r w:rsidRPr="00F970AF">
        <w:t>.</w:t>
      </w:r>
    </w:p>
    <w:p w14:paraId="026B9890" w14:textId="674661DF" w:rsidR="00F970AF" w:rsidRPr="00F970AF" w:rsidRDefault="00F970AF" w:rsidP="00F970AF"/>
    <w:p w14:paraId="74C8737F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t>3. OPERATIONAL FRAMEWORK</w:t>
      </w:r>
    </w:p>
    <w:p w14:paraId="4903CF44" w14:textId="77777777" w:rsidR="00F970AF" w:rsidRPr="00F970AF" w:rsidRDefault="00F970AF" w:rsidP="00F970AF">
      <w:r w:rsidRPr="00F970AF">
        <w:rPr>
          <w:b/>
          <w:bCs/>
        </w:rPr>
        <w:t>3.1 Property Management &amp; Maintenance</w:t>
      </w:r>
    </w:p>
    <w:p w14:paraId="32334556" w14:textId="77777777" w:rsidR="00F970AF" w:rsidRPr="00F970AF" w:rsidRDefault="00F970AF" w:rsidP="00F970AF">
      <w:pPr>
        <w:numPr>
          <w:ilvl w:val="0"/>
          <w:numId w:val="4"/>
        </w:numPr>
      </w:pPr>
      <w:r w:rsidRPr="00F970AF">
        <w:t>The NPO shall be responsible for major renovations and long-term infrastructure improvements.</w:t>
      </w:r>
    </w:p>
    <w:p w14:paraId="73F7C1B7" w14:textId="77777777" w:rsidR="00F970AF" w:rsidRPr="00F970AF" w:rsidRDefault="00F970AF" w:rsidP="00F970AF">
      <w:pPr>
        <w:numPr>
          <w:ilvl w:val="0"/>
          <w:numId w:val="4"/>
        </w:numPr>
      </w:pPr>
      <w:r w:rsidRPr="00F970AF">
        <w:t>The Profit Corporation shall handle regular maintenance, security, and minor operational expenses.</w:t>
      </w:r>
    </w:p>
    <w:p w14:paraId="02CF82A5" w14:textId="77777777" w:rsidR="00F970AF" w:rsidRPr="00F970AF" w:rsidRDefault="00F970AF" w:rsidP="00F970AF">
      <w:r w:rsidRPr="00F970AF">
        <w:rPr>
          <w:b/>
          <w:bCs/>
        </w:rPr>
        <w:t>3.2 Booking and Membership System</w:t>
      </w:r>
    </w:p>
    <w:p w14:paraId="6DD39C7A" w14:textId="77777777" w:rsidR="00F970AF" w:rsidRPr="00F970AF" w:rsidRDefault="00F970AF" w:rsidP="00F970AF">
      <w:pPr>
        <w:numPr>
          <w:ilvl w:val="0"/>
          <w:numId w:val="5"/>
        </w:numPr>
      </w:pPr>
      <w:r w:rsidRPr="00F970AF">
        <w:t>All bookings shall be processed through the NPO’s digital platform.</w:t>
      </w:r>
    </w:p>
    <w:p w14:paraId="6A26D86D" w14:textId="77777777" w:rsidR="00F970AF" w:rsidRPr="00F970AF" w:rsidRDefault="00F970AF" w:rsidP="00F970AF">
      <w:pPr>
        <w:numPr>
          <w:ilvl w:val="0"/>
          <w:numId w:val="5"/>
        </w:numPr>
      </w:pPr>
      <w:r w:rsidRPr="00F970AF">
        <w:t>Profit Corporation may provide support for technical enhancements but shall not retain control over the booking system.</w:t>
      </w:r>
    </w:p>
    <w:p w14:paraId="6F49B1C6" w14:textId="77777777" w:rsidR="00F970AF" w:rsidRPr="00F970AF" w:rsidRDefault="00F970AF" w:rsidP="00F970AF">
      <w:r w:rsidRPr="00F970AF">
        <w:rPr>
          <w:b/>
          <w:bCs/>
        </w:rPr>
        <w:t>3.3 Financial Management</w:t>
      </w:r>
    </w:p>
    <w:p w14:paraId="7935F382" w14:textId="77777777" w:rsidR="00F970AF" w:rsidRPr="00F970AF" w:rsidRDefault="00F970AF" w:rsidP="00F970AF">
      <w:pPr>
        <w:numPr>
          <w:ilvl w:val="0"/>
          <w:numId w:val="6"/>
        </w:numPr>
      </w:pPr>
      <w:r w:rsidRPr="00F970AF">
        <w:t>Revenue shall be collected by the NPO, and distributions shall be made </w:t>
      </w:r>
      <w:r w:rsidRPr="00F970AF">
        <w:rPr>
          <w:b/>
          <w:bCs/>
        </w:rPr>
        <w:t>quarterly</w:t>
      </w:r>
      <w:r w:rsidRPr="00F970AF">
        <w:t> as outlined in the </w:t>
      </w:r>
      <w:r w:rsidRPr="00F970AF">
        <w:rPr>
          <w:b/>
          <w:bCs/>
        </w:rPr>
        <w:t>Profit Sharing Agreement</w:t>
      </w:r>
      <w:r w:rsidRPr="00F970AF">
        <w:t>.</w:t>
      </w:r>
    </w:p>
    <w:p w14:paraId="25CBC8BA" w14:textId="77777777" w:rsidR="00F970AF" w:rsidRPr="00F970AF" w:rsidRDefault="00F970AF" w:rsidP="00F970AF">
      <w:pPr>
        <w:numPr>
          <w:ilvl w:val="0"/>
          <w:numId w:val="6"/>
        </w:numPr>
      </w:pPr>
      <w:r w:rsidRPr="00F970AF">
        <w:t>The NPO shall ensure proper record-keeping and financial transparency.</w:t>
      </w:r>
    </w:p>
    <w:p w14:paraId="15E03CD9" w14:textId="77777777" w:rsidR="00F970AF" w:rsidRPr="00F970AF" w:rsidRDefault="00F970AF" w:rsidP="00F970AF">
      <w:pPr>
        <w:numPr>
          <w:ilvl w:val="0"/>
          <w:numId w:val="6"/>
        </w:numPr>
      </w:pPr>
      <w:r w:rsidRPr="00F970AF">
        <w:t>Profit Corporation may conduct audits to ensure compliance.</w:t>
      </w:r>
    </w:p>
    <w:p w14:paraId="568B09ED" w14:textId="122598A2" w:rsidR="00F970AF" w:rsidRPr="00F970AF" w:rsidRDefault="00F970AF" w:rsidP="00F970AF"/>
    <w:p w14:paraId="2F08B2AC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t>4. TERM AND TERMINATION</w:t>
      </w:r>
    </w:p>
    <w:p w14:paraId="7BBB47B3" w14:textId="77777777" w:rsidR="00F970AF" w:rsidRPr="00F970AF" w:rsidRDefault="00F970AF" w:rsidP="00F970AF">
      <w:r w:rsidRPr="00F970AF">
        <w:rPr>
          <w:b/>
          <w:bCs/>
        </w:rPr>
        <w:t>4.1 Term of Agreement:</w:t>
      </w:r>
      <w:r w:rsidRPr="00F970AF">
        <w:br/>
        <w:t>This Agreement shall remain in effect </w:t>
      </w:r>
      <w:r w:rsidRPr="00F970AF">
        <w:rPr>
          <w:b/>
          <w:bCs/>
        </w:rPr>
        <w:t>indefinitely</w:t>
      </w:r>
      <w:r w:rsidRPr="00F970AF">
        <w:t> unless terminated by mutual agreement or under conditions outlined below.</w:t>
      </w:r>
    </w:p>
    <w:p w14:paraId="5ABA8859" w14:textId="77777777" w:rsidR="00F970AF" w:rsidRPr="00F970AF" w:rsidRDefault="00F970AF" w:rsidP="00F970AF">
      <w:r w:rsidRPr="00F970AF">
        <w:rPr>
          <w:b/>
          <w:bCs/>
        </w:rPr>
        <w:t>4.2 Termination Conditions:</w:t>
      </w:r>
    </w:p>
    <w:p w14:paraId="410DB4F2" w14:textId="77777777" w:rsidR="00F970AF" w:rsidRPr="00F970AF" w:rsidRDefault="00F970AF" w:rsidP="00F970AF">
      <w:pPr>
        <w:numPr>
          <w:ilvl w:val="0"/>
          <w:numId w:val="7"/>
        </w:numPr>
      </w:pPr>
      <w:r w:rsidRPr="00F970AF">
        <w:t>Mutual consent of both parties.</w:t>
      </w:r>
    </w:p>
    <w:p w14:paraId="45E36FFF" w14:textId="77777777" w:rsidR="00F970AF" w:rsidRPr="00F970AF" w:rsidRDefault="00F970AF" w:rsidP="00F970AF">
      <w:pPr>
        <w:numPr>
          <w:ilvl w:val="0"/>
          <w:numId w:val="7"/>
        </w:numPr>
      </w:pPr>
      <w:r w:rsidRPr="00F970AF">
        <w:t>Breach of financial responsibilities by either party.</w:t>
      </w:r>
    </w:p>
    <w:p w14:paraId="414C5970" w14:textId="77777777" w:rsidR="00F970AF" w:rsidRPr="00F970AF" w:rsidRDefault="00F970AF" w:rsidP="00F970AF">
      <w:pPr>
        <w:numPr>
          <w:ilvl w:val="0"/>
          <w:numId w:val="7"/>
        </w:numPr>
      </w:pPr>
      <w:r w:rsidRPr="00F970AF">
        <w:t>Legal or regulatory non-compliance requiring suspension of operations.</w:t>
      </w:r>
    </w:p>
    <w:p w14:paraId="290FE253" w14:textId="745071DE" w:rsidR="00F970AF" w:rsidRPr="00F970AF" w:rsidRDefault="00F970AF" w:rsidP="00F970AF">
      <w:pPr>
        <w:numPr>
          <w:ilvl w:val="0"/>
          <w:numId w:val="7"/>
        </w:numPr>
      </w:pPr>
      <w:r w:rsidRPr="00F970AF">
        <w:t>Notice period for termination shall be </w:t>
      </w:r>
      <w:r>
        <w:rPr>
          <w:b/>
          <w:bCs/>
        </w:rPr>
        <w:t>120</w:t>
      </w:r>
      <w:r w:rsidRPr="00F970AF">
        <w:rPr>
          <w:b/>
          <w:bCs/>
        </w:rPr>
        <w:t xml:space="preserve"> days</w:t>
      </w:r>
      <w:r w:rsidRPr="00F970AF">
        <w:t>.</w:t>
      </w:r>
    </w:p>
    <w:p w14:paraId="616A4C50" w14:textId="77777777" w:rsidR="00F970AF" w:rsidRPr="00F970AF" w:rsidRDefault="00F970AF" w:rsidP="00F970AF">
      <w:r w:rsidRPr="00F970AF">
        <w:rPr>
          <w:b/>
          <w:bCs/>
        </w:rPr>
        <w:t>4.3 Transition Period Upon Termination:</w:t>
      </w:r>
    </w:p>
    <w:p w14:paraId="45FE81D0" w14:textId="77777777" w:rsidR="00F970AF" w:rsidRPr="00F970AF" w:rsidRDefault="00F970AF" w:rsidP="00F970AF">
      <w:pPr>
        <w:numPr>
          <w:ilvl w:val="0"/>
          <w:numId w:val="8"/>
        </w:numPr>
      </w:pPr>
      <w:r w:rsidRPr="00F970AF">
        <w:t>Upon termination, the Profit Corporation shall submit a final operational report.</w:t>
      </w:r>
    </w:p>
    <w:p w14:paraId="4FC6DFDA" w14:textId="77777777" w:rsidR="00F970AF" w:rsidRPr="00F970AF" w:rsidRDefault="00F970AF" w:rsidP="00F970AF">
      <w:pPr>
        <w:numPr>
          <w:ilvl w:val="0"/>
          <w:numId w:val="8"/>
        </w:numPr>
      </w:pPr>
      <w:r w:rsidRPr="00F970AF">
        <w:t>The NPO shall have sole discretion over the continuation or restructuring of the co-living project.</w:t>
      </w:r>
    </w:p>
    <w:p w14:paraId="1B869F7D" w14:textId="475D328D" w:rsidR="00F970AF" w:rsidRPr="00F970AF" w:rsidRDefault="00F970AF" w:rsidP="00F970AF"/>
    <w:p w14:paraId="16A14A77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lastRenderedPageBreak/>
        <w:t>5. DISPUTE RESOLUTION</w:t>
      </w:r>
    </w:p>
    <w:p w14:paraId="44B278B8" w14:textId="77777777" w:rsidR="00F970AF" w:rsidRPr="00F970AF" w:rsidRDefault="00F970AF" w:rsidP="00F970AF">
      <w:pPr>
        <w:numPr>
          <w:ilvl w:val="0"/>
          <w:numId w:val="9"/>
        </w:numPr>
      </w:pPr>
      <w:r w:rsidRPr="00F970AF">
        <w:t>Any disputes shall first be addressed through </w:t>
      </w:r>
      <w:r w:rsidRPr="00F970AF">
        <w:rPr>
          <w:b/>
          <w:bCs/>
        </w:rPr>
        <w:t>good faith negotiations</w:t>
      </w:r>
      <w:r w:rsidRPr="00F970AF">
        <w:t>.</w:t>
      </w:r>
    </w:p>
    <w:p w14:paraId="0DCDFB3F" w14:textId="012FB8AC" w:rsidR="00F970AF" w:rsidRPr="00F970AF" w:rsidRDefault="00F970AF" w:rsidP="00F970AF">
      <w:pPr>
        <w:numPr>
          <w:ilvl w:val="0"/>
          <w:numId w:val="9"/>
        </w:numPr>
      </w:pPr>
      <w:r w:rsidRPr="00F970AF">
        <w:t>If unresolved, disputes shall be referred to </w:t>
      </w:r>
      <w:r w:rsidRPr="00F970AF">
        <w:rPr>
          <w:b/>
          <w:bCs/>
        </w:rPr>
        <w:t>binding arbitration</w:t>
      </w:r>
      <w:r w:rsidRPr="00F970AF">
        <w:t> in </w:t>
      </w:r>
      <w:r>
        <w:rPr>
          <w:b/>
          <w:bCs/>
        </w:rPr>
        <w:t>Ontario</w:t>
      </w:r>
      <w:r w:rsidRPr="00F970AF">
        <w:t>.</w:t>
      </w:r>
    </w:p>
    <w:p w14:paraId="322C4F8B" w14:textId="5D6931CC" w:rsidR="00F970AF" w:rsidRPr="00F970AF" w:rsidRDefault="00F970AF" w:rsidP="00F970AF"/>
    <w:p w14:paraId="68F44F0D" w14:textId="77777777" w:rsidR="00F970AF" w:rsidRPr="00F970AF" w:rsidRDefault="00F970AF" w:rsidP="00F970AF">
      <w:pPr>
        <w:rPr>
          <w:b/>
          <w:bCs/>
        </w:rPr>
      </w:pPr>
      <w:r w:rsidRPr="00F970AF">
        <w:rPr>
          <w:b/>
          <w:bCs/>
        </w:rPr>
        <w:t>6. GENERAL PROVISIONS</w:t>
      </w:r>
    </w:p>
    <w:p w14:paraId="7F899177" w14:textId="77777777" w:rsidR="00F970AF" w:rsidRPr="00F970AF" w:rsidRDefault="00F970AF" w:rsidP="00F970AF">
      <w:r w:rsidRPr="00F970AF">
        <w:rPr>
          <w:b/>
          <w:bCs/>
        </w:rPr>
        <w:t>6.1 Confidentiality:</w:t>
      </w:r>
      <w:r w:rsidRPr="00F970AF">
        <w:br/>
        <w:t>Both parties agree to maintain confidentiality regarding sensitive financial and operational information.</w:t>
      </w:r>
    </w:p>
    <w:p w14:paraId="5B9E8A13" w14:textId="77777777" w:rsidR="00F970AF" w:rsidRPr="00F970AF" w:rsidRDefault="00F970AF" w:rsidP="00F970AF">
      <w:r w:rsidRPr="00F970AF">
        <w:rPr>
          <w:b/>
          <w:bCs/>
        </w:rPr>
        <w:t>6.2 Amendments:</w:t>
      </w:r>
      <w:r w:rsidRPr="00F970AF">
        <w:br/>
        <w:t>No amendments to this Agreement shall be valid unless made in writing and signed by both parties.</w:t>
      </w:r>
    </w:p>
    <w:p w14:paraId="6C23E0E1" w14:textId="1F34F96D" w:rsidR="00F970AF" w:rsidRPr="00F970AF" w:rsidRDefault="00F970AF" w:rsidP="00F970AF">
      <w:r w:rsidRPr="00F970AF">
        <w:rPr>
          <w:b/>
          <w:bCs/>
        </w:rPr>
        <w:t>6.3 Governing Law:</w:t>
      </w:r>
      <w:r w:rsidRPr="00F970AF">
        <w:br/>
        <w:t>This Agreement shall be governed by and interpreted in accordance with the laws of </w:t>
      </w:r>
      <w:r>
        <w:rPr>
          <w:b/>
          <w:bCs/>
        </w:rPr>
        <w:t>Ontario</w:t>
      </w:r>
      <w:r w:rsidRPr="00F970AF">
        <w:t>.</w:t>
      </w:r>
    </w:p>
    <w:p w14:paraId="3776F9BF" w14:textId="27A85280" w:rsidR="00F970AF" w:rsidRPr="00F970AF" w:rsidRDefault="00F970AF" w:rsidP="00F970AF"/>
    <w:p w14:paraId="6A57DE57" w14:textId="77777777" w:rsidR="00F970AF" w:rsidRPr="00F970AF" w:rsidRDefault="00F970AF" w:rsidP="00F970AF">
      <w:r w:rsidRPr="00F970AF">
        <w:rPr>
          <w:b/>
          <w:bCs/>
        </w:rPr>
        <w:t>IN WITNESS WHEREOF, the parties have executed this Agreement as of the date first written above.</w:t>
      </w:r>
    </w:p>
    <w:p w14:paraId="47F99429" w14:textId="77777777" w:rsidR="00F970AF" w:rsidRPr="00F970AF" w:rsidRDefault="00F970AF" w:rsidP="00F970AF">
      <w:r w:rsidRPr="00F970AF">
        <w:rPr>
          <w:b/>
          <w:bCs/>
        </w:rPr>
        <w:t>Signed and Acknowledged by:</w:t>
      </w:r>
    </w:p>
    <w:p w14:paraId="4CB5B998" w14:textId="7F71C7D8" w:rsidR="00F970AF" w:rsidRPr="00F970AF" w:rsidRDefault="00F970AF" w:rsidP="00F970AF"/>
    <w:p w14:paraId="729DC7BE" w14:textId="28F0CA91" w:rsidR="00F970AF" w:rsidRPr="00F970AF" w:rsidRDefault="00F970AF" w:rsidP="00F970AF">
      <w:r w:rsidRPr="00F970AF">
        <w:t>[Authorized Representative]</w:t>
      </w:r>
      <w:r w:rsidRPr="00F970AF">
        <w:br/>
      </w:r>
      <w:r>
        <w:t>Shinaux</w:t>
      </w:r>
      <w:r w:rsidRPr="00F970AF">
        <w:t xml:space="preserve"> NPO</w:t>
      </w:r>
    </w:p>
    <w:p w14:paraId="2A04C7D3" w14:textId="4B0CB762" w:rsidR="00F970AF" w:rsidRPr="00F970AF" w:rsidRDefault="00F970AF" w:rsidP="00F970AF"/>
    <w:p w14:paraId="1472B09D" w14:textId="1AEFF789" w:rsidR="00F970AF" w:rsidRPr="00F970AF" w:rsidRDefault="00F970AF" w:rsidP="00F970AF">
      <w:r w:rsidRPr="00F970AF">
        <w:t>[Authorized Representative]</w:t>
      </w:r>
      <w:r w:rsidRPr="00F970AF">
        <w:br/>
      </w:r>
      <w:r>
        <w:t>Cheep Sleep Inc.</w:t>
      </w:r>
    </w:p>
    <w:p w14:paraId="1E9C18B9" w14:textId="77777777" w:rsidR="00F970AF" w:rsidRDefault="00F970AF"/>
    <w:sectPr w:rsidR="00F970AF" w:rsidSect="00F970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C6E8B"/>
    <w:multiLevelType w:val="multilevel"/>
    <w:tmpl w:val="2AF8D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6E2039"/>
    <w:multiLevelType w:val="multilevel"/>
    <w:tmpl w:val="DEB8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E22DC"/>
    <w:multiLevelType w:val="multilevel"/>
    <w:tmpl w:val="37F2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534975"/>
    <w:multiLevelType w:val="multilevel"/>
    <w:tmpl w:val="C4D0F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CE6744"/>
    <w:multiLevelType w:val="multilevel"/>
    <w:tmpl w:val="B77CC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A0389A"/>
    <w:multiLevelType w:val="multilevel"/>
    <w:tmpl w:val="5E484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A709AA"/>
    <w:multiLevelType w:val="multilevel"/>
    <w:tmpl w:val="EBFA6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1D7F55"/>
    <w:multiLevelType w:val="multilevel"/>
    <w:tmpl w:val="74CC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233482"/>
    <w:multiLevelType w:val="multilevel"/>
    <w:tmpl w:val="53BE1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4787149">
    <w:abstractNumId w:val="3"/>
  </w:num>
  <w:num w:numId="2" w16cid:durableId="574971299">
    <w:abstractNumId w:val="5"/>
  </w:num>
  <w:num w:numId="3" w16cid:durableId="1801259938">
    <w:abstractNumId w:val="6"/>
  </w:num>
  <w:num w:numId="4" w16cid:durableId="1170563565">
    <w:abstractNumId w:val="8"/>
  </w:num>
  <w:num w:numId="5" w16cid:durableId="1075275254">
    <w:abstractNumId w:val="7"/>
  </w:num>
  <w:num w:numId="6" w16cid:durableId="283729425">
    <w:abstractNumId w:val="4"/>
  </w:num>
  <w:num w:numId="7" w16cid:durableId="103959427">
    <w:abstractNumId w:val="0"/>
  </w:num>
  <w:num w:numId="8" w16cid:durableId="221598595">
    <w:abstractNumId w:val="1"/>
  </w:num>
  <w:num w:numId="9" w16cid:durableId="64300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0AF"/>
    <w:rsid w:val="008F63BD"/>
    <w:rsid w:val="00F9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5F4F80"/>
  <w15:chartTrackingRefBased/>
  <w15:docId w15:val="{3315275D-CBA6-724A-B44C-7CBE20204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70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0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0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0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0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0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0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0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0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70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970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970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970A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970A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970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970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970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970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970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970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70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970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970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970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970A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970A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970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970A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970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607</Words>
  <Characters>3462</Characters>
  <Application>Microsoft Office Word</Application>
  <DocSecurity>0</DocSecurity>
  <Lines>28</Lines>
  <Paragraphs>8</Paragraphs>
  <ScaleCrop>false</ScaleCrop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2025-02-16T22:32:00Z</dcterms:created>
  <dcterms:modified xsi:type="dcterms:W3CDTF">2025-02-16T22:40:00Z</dcterms:modified>
</cp:coreProperties>
</file>