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1FCE3" w14:textId="77777777" w:rsidR="00070AB0" w:rsidRPr="00070AB0" w:rsidRDefault="00070AB0" w:rsidP="00070AB0">
      <w:pPr>
        <w:rPr>
          <w:b/>
          <w:bCs/>
          <w:sz w:val="28"/>
          <w:szCs w:val="28"/>
        </w:rPr>
      </w:pPr>
      <w:r w:rsidRPr="00070AB0">
        <w:rPr>
          <w:b/>
          <w:bCs/>
          <w:sz w:val="28"/>
          <w:szCs w:val="28"/>
        </w:rPr>
        <w:t>План регистрации NPO в OBR (Онтарийский бизнес-реестр)</w:t>
      </w:r>
    </w:p>
    <w:p w14:paraId="62BF7C36" w14:textId="77777777" w:rsidR="00070AB0" w:rsidRPr="00070AB0" w:rsidRDefault="00070AB0" w:rsidP="00070AB0">
      <w:pPr>
        <w:rPr>
          <w:b/>
          <w:bCs/>
          <w:sz w:val="28"/>
          <w:szCs w:val="28"/>
        </w:rPr>
      </w:pPr>
      <w:r w:rsidRPr="00070AB0">
        <w:rPr>
          <w:b/>
          <w:bCs/>
          <w:sz w:val="28"/>
          <w:szCs w:val="28"/>
        </w:rPr>
        <w:t>Шаг 1: Предварительный поиск и резервирование названия</w:t>
      </w:r>
    </w:p>
    <w:p w14:paraId="670D0519" w14:textId="77777777" w:rsidR="00070AB0" w:rsidRPr="00070AB0" w:rsidRDefault="00070AB0" w:rsidP="00070AB0">
      <w:pPr>
        <w:numPr>
          <w:ilvl w:val="0"/>
          <w:numId w:val="1"/>
        </w:numPr>
        <w:rPr>
          <w:sz w:val="28"/>
          <w:szCs w:val="28"/>
        </w:rPr>
      </w:pPr>
      <w:r w:rsidRPr="00070AB0">
        <w:rPr>
          <w:sz w:val="28"/>
          <w:szCs w:val="28"/>
        </w:rPr>
        <w:t>Провести поиск названия через систему NUANS для обеспечения уникальности.</w:t>
      </w:r>
    </w:p>
    <w:p w14:paraId="798975FB" w14:textId="77777777" w:rsidR="00070AB0" w:rsidRPr="00070AB0" w:rsidRDefault="00070AB0" w:rsidP="00070AB0">
      <w:pPr>
        <w:numPr>
          <w:ilvl w:val="0"/>
          <w:numId w:val="1"/>
        </w:numPr>
        <w:rPr>
          <w:sz w:val="28"/>
          <w:szCs w:val="28"/>
        </w:rPr>
      </w:pPr>
      <w:r w:rsidRPr="00070AB0">
        <w:rPr>
          <w:sz w:val="28"/>
          <w:szCs w:val="28"/>
        </w:rPr>
        <w:t>При необходимости зарезервировать название через OBR.</w:t>
      </w:r>
    </w:p>
    <w:p w14:paraId="29801F96" w14:textId="77777777" w:rsidR="00070AB0" w:rsidRPr="00070AB0" w:rsidRDefault="00070AB0" w:rsidP="00070AB0">
      <w:pPr>
        <w:rPr>
          <w:b/>
          <w:bCs/>
          <w:sz w:val="28"/>
          <w:szCs w:val="28"/>
        </w:rPr>
      </w:pPr>
      <w:r w:rsidRPr="00070AB0">
        <w:rPr>
          <w:b/>
          <w:bCs/>
          <w:sz w:val="28"/>
          <w:szCs w:val="28"/>
        </w:rPr>
        <w:t>Шаг 2: Подготовка и подача Учредительного договора</w:t>
      </w:r>
    </w:p>
    <w:p w14:paraId="33488BA5" w14:textId="77777777" w:rsidR="00070AB0" w:rsidRPr="00070AB0" w:rsidRDefault="00070AB0" w:rsidP="00070AB0">
      <w:pPr>
        <w:numPr>
          <w:ilvl w:val="0"/>
          <w:numId w:val="2"/>
        </w:numPr>
        <w:rPr>
          <w:sz w:val="28"/>
          <w:szCs w:val="28"/>
        </w:rPr>
      </w:pPr>
      <w:r w:rsidRPr="00070AB0">
        <w:rPr>
          <w:sz w:val="28"/>
          <w:szCs w:val="28"/>
        </w:rPr>
        <w:t>Подать </w:t>
      </w:r>
      <w:r w:rsidRPr="00070AB0">
        <w:rPr>
          <w:b/>
          <w:bCs/>
          <w:sz w:val="28"/>
          <w:szCs w:val="28"/>
        </w:rPr>
        <w:t>Учредительный договор</w:t>
      </w:r>
      <w:r w:rsidRPr="00070AB0">
        <w:rPr>
          <w:sz w:val="28"/>
          <w:szCs w:val="28"/>
        </w:rPr>
        <w:t> для </w:t>
      </w:r>
      <w:r w:rsidRPr="00070AB0">
        <w:rPr>
          <w:b/>
          <w:bCs/>
          <w:sz w:val="28"/>
          <w:szCs w:val="28"/>
        </w:rPr>
        <w:t>некоммерческой организации (NPO)</w:t>
      </w:r>
      <w:r w:rsidRPr="00070AB0">
        <w:rPr>
          <w:sz w:val="28"/>
          <w:szCs w:val="28"/>
        </w:rPr>
        <w:t>, включающий:</w:t>
      </w:r>
    </w:p>
    <w:p w14:paraId="0121FDBB" w14:textId="77777777" w:rsidR="00070AB0" w:rsidRPr="00070AB0" w:rsidRDefault="00070AB0" w:rsidP="00070AB0">
      <w:pPr>
        <w:numPr>
          <w:ilvl w:val="1"/>
          <w:numId w:val="2"/>
        </w:numPr>
        <w:rPr>
          <w:sz w:val="28"/>
          <w:szCs w:val="28"/>
        </w:rPr>
      </w:pPr>
      <w:r w:rsidRPr="00070AB0">
        <w:rPr>
          <w:sz w:val="28"/>
          <w:szCs w:val="28"/>
        </w:rPr>
        <w:t>Название организации.</w:t>
      </w:r>
    </w:p>
    <w:p w14:paraId="100F98AC" w14:textId="77777777" w:rsidR="00070AB0" w:rsidRPr="00070AB0" w:rsidRDefault="00070AB0" w:rsidP="00070AB0">
      <w:pPr>
        <w:numPr>
          <w:ilvl w:val="1"/>
          <w:numId w:val="2"/>
        </w:numPr>
        <w:rPr>
          <w:sz w:val="28"/>
          <w:szCs w:val="28"/>
        </w:rPr>
      </w:pPr>
      <w:r w:rsidRPr="00070AB0">
        <w:rPr>
          <w:sz w:val="28"/>
          <w:szCs w:val="28"/>
        </w:rPr>
        <w:t>Уставные цели и задачи.</w:t>
      </w:r>
    </w:p>
    <w:p w14:paraId="4160B8A1" w14:textId="77777777" w:rsidR="00070AB0" w:rsidRPr="00070AB0" w:rsidRDefault="00070AB0" w:rsidP="00070AB0">
      <w:pPr>
        <w:numPr>
          <w:ilvl w:val="1"/>
          <w:numId w:val="2"/>
        </w:numPr>
        <w:rPr>
          <w:sz w:val="28"/>
          <w:szCs w:val="28"/>
        </w:rPr>
      </w:pPr>
      <w:r w:rsidRPr="00070AB0">
        <w:rPr>
          <w:sz w:val="28"/>
          <w:szCs w:val="28"/>
        </w:rPr>
        <w:t>Список директоров (не менее 3 человек).</w:t>
      </w:r>
    </w:p>
    <w:p w14:paraId="3697DC08" w14:textId="77777777" w:rsidR="00070AB0" w:rsidRPr="00070AB0" w:rsidRDefault="00070AB0" w:rsidP="00070AB0">
      <w:pPr>
        <w:numPr>
          <w:ilvl w:val="1"/>
          <w:numId w:val="2"/>
        </w:numPr>
        <w:rPr>
          <w:sz w:val="28"/>
          <w:szCs w:val="28"/>
        </w:rPr>
      </w:pPr>
      <w:r w:rsidRPr="00070AB0">
        <w:rPr>
          <w:sz w:val="28"/>
          <w:szCs w:val="28"/>
        </w:rPr>
        <w:t>Юридический адрес.</w:t>
      </w:r>
    </w:p>
    <w:p w14:paraId="7AE0F179" w14:textId="77777777" w:rsidR="00070AB0" w:rsidRPr="00070AB0" w:rsidRDefault="00070AB0" w:rsidP="00070AB0">
      <w:pPr>
        <w:numPr>
          <w:ilvl w:val="0"/>
          <w:numId w:val="2"/>
        </w:numPr>
        <w:rPr>
          <w:sz w:val="28"/>
          <w:szCs w:val="28"/>
        </w:rPr>
      </w:pPr>
      <w:r w:rsidRPr="00070AB0">
        <w:rPr>
          <w:sz w:val="28"/>
          <w:szCs w:val="28"/>
        </w:rPr>
        <w:t>Оплатить регистрационный сбор (~155 CAD онлайн, ~255 CAD по почте).</w:t>
      </w:r>
    </w:p>
    <w:p w14:paraId="229CB59B" w14:textId="77777777" w:rsidR="00070AB0" w:rsidRPr="00070AB0" w:rsidRDefault="00070AB0" w:rsidP="00070AB0">
      <w:pPr>
        <w:rPr>
          <w:b/>
          <w:bCs/>
          <w:sz w:val="28"/>
          <w:szCs w:val="28"/>
        </w:rPr>
      </w:pPr>
      <w:r w:rsidRPr="00070AB0">
        <w:rPr>
          <w:b/>
          <w:bCs/>
          <w:sz w:val="28"/>
          <w:szCs w:val="28"/>
        </w:rPr>
        <w:t>Шаг 3: Разработка и утверждение внутренних документов</w:t>
      </w:r>
    </w:p>
    <w:p w14:paraId="70EFBE84" w14:textId="77777777" w:rsidR="00070AB0" w:rsidRPr="00070AB0" w:rsidRDefault="00070AB0" w:rsidP="00070AB0">
      <w:pPr>
        <w:numPr>
          <w:ilvl w:val="0"/>
          <w:numId w:val="3"/>
        </w:numPr>
        <w:rPr>
          <w:sz w:val="28"/>
          <w:szCs w:val="28"/>
        </w:rPr>
      </w:pPr>
      <w:r w:rsidRPr="00070AB0">
        <w:rPr>
          <w:b/>
          <w:bCs/>
          <w:sz w:val="28"/>
          <w:szCs w:val="28"/>
        </w:rPr>
        <w:t>Устав</w:t>
      </w:r>
      <w:r w:rsidRPr="00070AB0">
        <w:rPr>
          <w:sz w:val="28"/>
          <w:szCs w:val="28"/>
        </w:rPr>
        <w:t> – Внутренние правила работы организации.</w:t>
      </w:r>
    </w:p>
    <w:p w14:paraId="386CCB89" w14:textId="77777777" w:rsidR="00070AB0" w:rsidRPr="00070AB0" w:rsidRDefault="00070AB0" w:rsidP="00070AB0">
      <w:pPr>
        <w:numPr>
          <w:ilvl w:val="0"/>
          <w:numId w:val="3"/>
        </w:numPr>
        <w:rPr>
          <w:sz w:val="28"/>
          <w:szCs w:val="28"/>
        </w:rPr>
      </w:pPr>
      <w:r w:rsidRPr="00070AB0">
        <w:rPr>
          <w:b/>
          <w:bCs/>
          <w:sz w:val="28"/>
          <w:szCs w:val="28"/>
        </w:rPr>
        <w:t>Решение Совета директоров</w:t>
      </w:r>
      <w:r w:rsidRPr="00070AB0">
        <w:rPr>
          <w:sz w:val="28"/>
          <w:szCs w:val="28"/>
        </w:rPr>
        <w:t> – Утверждение устава и состава совета.</w:t>
      </w:r>
    </w:p>
    <w:p w14:paraId="40C90ABB" w14:textId="77777777" w:rsidR="00070AB0" w:rsidRPr="00070AB0" w:rsidRDefault="00070AB0" w:rsidP="00070AB0">
      <w:pPr>
        <w:numPr>
          <w:ilvl w:val="0"/>
          <w:numId w:val="3"/>
        </w:numPr>
        <w:rPr>
          <w:sz w:val="28"/>
          <w:szCs w:val="28"/>
        </w:rPr>
      </w:pPr>
      <w:r w:rsidRPr="00070AB0">
        <w:rPr>
          <w:b/>
          <w:bCs/>
          <w:sz w:val="28"/>
          <w:szCs w:val="28"/>
        </w:rPr>
        <w:t>Список директоров и должностных лиц</w:t>
      </w:r>
      <w:r w:rsidRPr="00070AB0">
        <w:rPr>
          <w:sz w:val="28"/>
          <w:szCs w:val="28"/>
        </w:rPr>
        <w:t> – Представляется в OBR.</w:t>
      </w:r>
    </w:p>
    <w:p w14:paraId="7BAD781B" w14:textId="77777777" w:rsidR="00070AB0" w:rsidRPr="00070AB0" w:rsidRDefault="00070AB0" w:rsidP="00070AB0">
      <w:pPr>
        <w:numPr>
          <w:ilvl w:val="0"/>
          <w:numId w:val="3"/>
        </w:numPr>
        <w:rPr>
          <w:sz w:val="28"/>
          <w:szCs w:val="28"/>
        </w:rPr>
      </w:pPr>
      <w:r w:rsidRPr="00070AB0">
        <w:rPr>
          <w:b/>
          <w:bCs/>
          <w:sz w:val="28"/>
          <w:szCs w:val="28"/>
        </w:rPr>
        <w:t>Политика предотвращения конфликта интересов</w:t>
      </w:r>
      <w:r w:rsidRPr="00070AB0">
        <w:rPr>
          <w:sz w:val="28"/>
          <w:szCs w:val="28"/>
        </w:rPr>
        <w:t> – Обязательный документ.</w:t>
      </w:r>
    </w:p>
    <w:p w14:paraId="48E58B49" w14:textId="77777777" w:rsidR="00070AB0" w:rsidRPr="00070AB0" w:rsidRDefault="00070AB0" w:rsidP="00070AB0">
      <w:pPr>
        <w:numPr>
          <w:ilvl w:val="0"/>
          <w:numId w:val="3"/>
        </w:numPr>
        <w:rPr>
          <w:sz w:val="28"/>
          <w:szCs w:val="28"/>
        </w:rPr>
      </w:pPr>
      <w:r w:rsidRPr="00070AB0">
        <w:rPr>
          <w:b/>
          <w:bCs/>
          <w:sz w:val="28"/>
          <w:szCs w:val="28"/>
        </w:rPr>
        <w:t>Заявление об адресе регистрации</w:t>
      </w:r>
      <w:r w:rsidRPr="00070AB0">
        <w:rPr>
          <w:sz w:val="28"/>
          <w:szCs w:val="28"/>
        </w:rPr>
        <w:t> – Подтверждает юридический адрес.</w:t>
      </w:r>
    </w:p>
    <w:p w14:paraId="291D4384" w14:textId="77777777" w:rsidR="00070AB0" w:rsidRPr="00070AB0" w:rsidRDefault="00070AB0" w:rsidP="00070AB0">
      <w:pPr>
        <w:rPr>
          <w:b/>
          <w:bCs/>
          <w:sz w:val="28"/>
          <w:szCs w:val="28"/>
        </w:rPr>
      </w:pPr>
      <w:r w:rsidRPr="00070AB0">
        <w:rPr>
          <w:b/>
          <w:bCs/>
          <w:sz w:val="28"/>
          <w:szCs w:val="28"/>
        </w:rPr>
        <w:t>Шаг 4: Получение идентификационного номера бизнеса (BIN)</w:t>
      </w:r>
    </w:p>
    <w:p w14:paraId="62B3EA2E" w14:textId="77777777" w:rsidR="00070AB0" w:rsidRPr="00070AB0" w:rsidRDefault="00070AB0" w:rsidP="00070AB0">
      <w:pPr>
        <w:numPr>
          <w:ilvl w:val="0"/>
          <w:numId w:val="4"/>
        </w:numPr>
        <w:rPr>
          <w:sz w:val="28"/>
          <w:szCs w:val="28"/>
        </w:rPr>
      </w:pPr>
      <w:r w:rsidRPr="00070AB0">
        <w:rPr>
          <w:sz w:val="28"/>
          <w:szCs w:val="28"/>
        </w:rPr>
        <w:t>После регистрации OBR выдает BIN, необходимый для дальнейших регистраций.</w:t>
      </w:r>
    </w:p>
    <w:p w14:paraId="2B2BCEA3" w14:textId="77777777" w:rsidR="00070AB0" w:rsidRPr="00070AB0" w:rsidRDefault="00070AB0" w:rsidP="00070AB0">
      <w:pPr>
        <w:rPr>
          <w:b/>
          <w:bCs/>
          <w:sz w:val="28"/>
          <w:szCs w:val="28"/>
        </w:rPr>
      </w:pPr>
      <w:r w:rsidRPr="00070AB0">
        <w:rPr>
          <w:b/>
          <w:bCs/>
          <w:sz w:val="28"/>
          <w:szCs w:val="28"/>
        </w:rPr>
        <w:t>Шаг 5: Организация работы и открытие банковского счета</w:t>
      </w:r>
    </w:p>
    <w:p w14:paraId="4AA31A95" w14:textId="77777777" w:rsidR="00070AB0" w:rsidRPr="00070AB0" w:rsidRDefault="00070AB0" w:rsidP="00070AB0">
      <w:pPr>
        <w:numPr>
          <w:ilvl w:val="0"/>
          <w:numId w:val="5"/>
        </w:numPr>
        <w:rPr>
          <w:sz w:val="28"/>
          <w:szCs w:val="28"/>
        </w:rPr>
      </w:pPr>
      <w:r w:rsidRPr="00070AB0">
        <w:rPr>
          <w:sz w:val="28"/>
          <w:szCs w:val="28"/>
        </w:rPr>
        <w:t>Открыть банковский счет (требуется BIN и регистрационные документы).</w:t>
      </w:r>
    </w:p>
    <w:p w14:paraId="6E3F9806" w14:textId="77777777" w:rsidR="00070AB0" w:rsidRDefault="00070AB0" w:rsidP="00070AB0">
      <w:pPr>
        <w:numPr>
          <w:ilvl w:val="0"/>
          <w:numId w:val="5"/>
        </w:numPr>
        <w:rPr>
          <w:sz w:val="28"/>
          <w:szCs w:val="28"/>
        </w:rPr>
      </w:pPr>
      <w:r w:rsidRPr="00070AB0">
        <w:rPr>
          <w:sz w:val="28"/>
          <w:szCs w:val="28"/>
        </w:rPr>
        <w:t>Настроить бухгалтерский учет и систему управления финансами.</w:t>
      </w:r>
    </w:p>
    <w:p w14:paraId="79F6D691" w14:textId="77777777" w:rsidR="00540CEF" w:rsidRDefault="00540CEF" w:rsidP="00540CEF">
      <w:pPr>
        <w:rPr>
          <w:sz w:val="28"/>
          <w:szCs w:val="28"/>
        </w:rPr>
      </w:pPr>
    </w:p>
    <w:p w14:paraId="6190A6DF" w14:textId="77777777" w:rsidR="00540CEF" w:rsidRDefault="00540CEF" w:rsidP="00540CEF">
      <w:pPr>
        <w:rPr>
          <w:sz w:val="28"/>
          <w:szCs w:val="28"/>
        </w:rPr>
      </w:pPr>
    </w:p>
    <w:p w14:paraId="461D4DF4" w14:textId="055E9DDE" w:rsidR="00540CEF" w:rsidRDefault="00540CEF" w:rsidP="00540CEF">
      <w:pPr>
        <w:rPr>
          <w:sz w:val="28"/>
          <w:szCs w:val="28"/>
        </w:rPr>
      </w:pPr>
      <w:r>
        <w:rPr>
          <w:sz w:val="28"/>
          <w:szCs w:val="28"/>
        </w:rPr>
        <w:t>Jezyk polski</w:t>
      </w:r>
    </w:p>
    <w:p w14:paraId="59EC9F53" w14:textId="77777777" w:rsidR="00540CEF" w:rsidRDefault="00540CEF" w:rsidP="00540CEF">
      <w:pPr>
        <w:rPr>
          <w:sz w:val="28"/>
          <w:szCs w:val="28"/>
        </w:rPr>
      </w:pPr>
    </w:p>
    <w:p w14:paraId="166FE5BA" w14:textId="77777777" w:rsidR="00540CEF" w:rsidRPr="00540CEF" w:rsidRDefault="00540CEF" w:rsidP="00540CEF">
      <w:pPr>
        <w:rPr>
          <w:b/>
          <w:bCs/>
          <w:sz w:val="28"/>
          <w:szCs w:val="28"/>
        </w:rPr>
      </w:pPr>
      <w:r w:rsidRPr="00540CEF">
        <w:rPr>
          <w:b/>
          <w:bCs/>
          <w:sz w:val="28"/>
          <w:szCs w:val="28"/>
        </w:rPr>
        <w:t>Plan rejestracji NPO w OBR (Ontario Business Registry)</w:t>
      </w:r>
    </w:p>
    <w:p w14:paraId="5DCCCD56" w14:textId="77777777" w:rsidR="00540CEF" w:rsidRPr="00540CEF" w:rsidRDefault="00540CEF" w:rsidP="00540CEF">
      <w:pPr>
        <w:rPr>
          <w:b/>
          <w:bCs/>
          <w:sz w:val="28"/>
          <w:szCs w:val="28"/>
        </w:rPr>
      </w:pPr>
      <w:r w:rsidRPr="00540CEF">
        <w:rPr>
          <w:b/>
          <w:bCs/>
          <w:sz w:val="28"/>
          <w:szCs w:val="28"/>
        </w:rPr>
        <w:t>Krok 1: Wstępne wyszukiwanie i rezerwacja nazwy</w:t>
      </w:r>
    </w:p>
    <w:p w14:paraId="14EE41FF" w14:textId="77777777" w:rsidR="00540CEF" w:rsidRPr="00540CEF" w:rsidRDefault="00540CEF" w:rsidP="00540CEF">
      <w:pPr>
        <w:rPr>
          <w:sz w:val="28"/>
          <w:szCs w:val="28"/>
        </w:rPr>
      </w:pPr>
      <w:r w:rsidRPr="00540CEF">
        <w:rPr>
          <w:sz w:val="28"/>
          <w:szCs w:val="28"/>
        </w:rPr>
        <w:t>• Przeprowadzenie wyszukiwania nazwy w systemie NUANS w celu zapewnienia jej unikalności.</w:t>
      </w:r>
      <w:r w:rsidRPr="00540CEF">
        <w:rPr>
          <w:sz w:val="28"/>
          <w:szCs w:val="28"/>
        </w:rPr>
        <w:br/>
        <w:t>• W razie potrzeby rezerwacja nazwy poprzez OBR.</w:t>
      </w:r>
    </w:p>
    <w:p w14:paraId="1366A0BE" w14:textId="77777777" w:rsidR="00540CEF" w:rsidRPr="00540CEF" w:rsidRDefault="00540CEF" w:rsidP="00540CEF">
      <w:pPr>
        <w:rPr>
          <w:b/>
          <w:bCs/>
          <w:sz w:val="28"/>
          <w:szCs w:val="28"/>
        </w:rPr>
      </w:pPr>
      <w:r w:rsidRPr="00540CEF">
        <w:rPr>
          <w:b/>
          <w:bCs/>
          <w:sz w:val="28"/>
          <w:szCs w:val="28"/>
        </w:rPr>
        <w:t>Krok 2: Przygotowanie i złożenie Aktu Założycielskiego</w:t>
      </w:r>
    </w:p>
    <w:p w14:paraId="633148FA" w14:textId="77777777" w:rsidR="00540CEF" w:rsidRPr="00540CEF" w:rsidRDefault="00540CEF" w:rsidP="00540CEF">
      <w:pPr>
        <w:rPr>
          <w:sz w:val="28"/>
          <w:szCs w:val="28"/>
        </w:rPr>
      </w:pPr>
      <w:r w:rsidRPr="00540CEF">
        <w:rPr>
          <w:sz w:val="28"/>
          <w:szCs w:val="28"/>
        </w:rPr>
        <w:t>• Złożenie Aktu Założycielskiego organizacji non-profit (NPO), który powinien zawierać:</w:t>
      </w:r>
      <w:r w:rsidRPr="00540CEF">
        <w:rPr>
          <w:sz w:val="28"/>
          <w:szCs w:val="28"/>
        </w:rPr>
        <w:br/>
        <w:t>o Nazwę organizacji.</w:t>
      </w:r>
      <w:r w:rsidRPr="00540CEF">
        <w:rPr>
          <w:sz w:val="28"/>
          <w:szCs w:val="28"/>
        </w:rPr>
        <w:br/>
        <w:t>o Cele statutowe i misję.</w:t>
      </w:r>
      <w:r w:rsidRPr="00540CEF">
        <w:rPr>
          <w:sz w:val="28"/>
          <w:szCs w:val="28"/>
        </w:rPr>
        <w:br/>
        <w:t>o Listę dyrektorów (co najmniej 3 osoby).</w:t>
      </w:r>
      <w:r w:rsidRPr="00540CEF">
        <w:rPr>
          <w:sz w:val="28"/>
          <w:szCs w:val="28"/>
        </w:rPr>
        <w:br/>
        <w:t>o Adres prawny.</w:t>
      </w:r>
      <w:r w:rsidRPr="00540CEF">
        <w:rPr>
          <w:sz w:val="28"/>
          <w:szCs w:val="28"/>
        </w:rPr>
        <w:br/>
        <w:t>• Opłata rejestracyjna: około </w:t>
      </w:r>
      <w:r w:rsidRPr="00540CEF">
        <w:rPr>
          <w:b/>
          <w:bCs/>
          <w:sz w:val="28"/>
          <w:szCs w:val="28"/>
        </w:rPr>
        <w:t>155 CAD</w:t>
      </w:r>
      <w:r w:rsidRPr="00540CEF">
        <w:rPr>
          <w:sz w:val="28"/>
          <w:szCs w:val="28"/>
        </w:rPr>
        <w:t> online, </w:t>
      </w:r>
      <w:r w:rsidRPr="00540CEF">
        <w:rPr>
          <w:b/>
          <w:bCs/>
          <w:sz w:val="28"/>
          <w:szCs w:val="28"/>
        </w:rPr>
        <w:t>255 CAD</w:t>
      </w:r>
      <w:r w:rsidRPr="00540CEF">
        <w:rPr>
          <w:sz w:val="28"/>
          <w:szCs w:val="28"/>
        </w:rPr>
        <w:t> pocztą.</w:t>
      </w:r>
    </w:p>
    <w:p w14:paraId="74C9823F" w14:textId="77777777" w:rsidR="00540CEF" w:rsidRPr="00540CEF" w:rsidRDefault="00540CEF" w:rsidP="00540CEF">
      <w:pPr>
        <w:rPr>
          <w:b/>
          <w:bCs/>
          <w:sz w:val="28"/>
          <w:szCs w:val="28"/>
        </w:rPr>
      </w:pPr>
      <w:r w:rsidRPr="00540CEF">
        <w:rPr>
          <w:b/>
          <w:bCs/>
          <w:sz w:val="28"/>
          <w:szCs w:val="28"/>
        </w:rPr>
        <w:t>Krok 3: Opracowanie i zatwierdzenie dokumentów wewnętrznych</w:t>
      </w:r>
    </w:p>
    <w:p w14:paraId="7196AC83" w14:textId="77777777" w:rsidR="00540CEF" w:rsidRPr="00540CEF" w:rsidRDefault="00540CEF" w:rsidP="00540CEF">
      <w:pPr>
        <w:rPr>
          <w:sz w:val="28"/>
          <w:szCs w:val="28"/>
        </w:rPr>
      </w:pPr>
      <w:r w:rsidRPr="00540CEF">
        <w:rPr>
          <w:sz w:val="28"/>
          <w:szCs w:val="28"/>
        </w:rPr>
        <w:t>• </w:t>
      </w:r>
      <w:r w:rsidRPr="00540CEF">
        <w:rPr>
          <w:b/>
          <w:bCs/>
          <w:sz w:val="28"/>
          <w:szCs w:val="28"/>
        </w:rPr>
        <w:t>Statut</w:t>
      </w:r>
      <w:r w:rsidRPr="00540CEF">
        <w:rPr>
          <w:sz w:val="28"/>
          <w:szCs w:val="28"/>
        </w:rPr>
        <w:t> – wewnętrzne zasady funkcjonowania organizacji.</w:t>
      </w:r>
      <w:r w:rsidRPr="00540CEF">
        <w:rPr>
          <w:sz w:val="28"/>
          <w:szCs w:val="28"/>
        </w:rPr>
        <w:br/>
        <w:t>• </w:t>
      </w:r>
      <w:r w:rsidRPr="00540CEF">
        <w:rPr>
          <w:b/>
          <w:bCs/>
          <w:sz w:val="28"/>
          <w:szCs w:val="28"/>
        </w:rPr>
        <w:t>Decyzja Rady Dyrektorów</w:t>
      </w:r>
      <w:r w:rsidRPr="00540CEF">
        <w:rPr>
          <w:sz w:val="28"/>
          <w:szCs w:val="28"/>
        </w:rPr>
        <w:t> – zatwierdzenie statutu i składu rady.</w:t>
      </w:r>
      <w:r w:rsidRPr="00540CEF">
        <w:rPr>
          <w:sz w:val="28"/>
          <w:szCs w:val="28"/>
        </w:rPr>
        <w:br/>
        <w:t>• </w:t>
      </w:r>
      <w:r w:rsidRPr="00540CEF">
        <w:rPr>
          <w:b/>
          <w:bCs/>
          <w:sz w:val="28"/>
          <w:szCs w:val="28"/>
        </w:rPr>
        <w:t>Lista dyrektorów i funkcjonariuszy</w:t>
      </w:r>
      <w:r w:rsidRPr="00540CEF">
        <w:rPr>
          <w:sz w:val="28"/>
          <w:szCs w:val="28"/>
        </w:rPr>
        <w:t> – wymagane zgłoszenie do OBR.</w:t>
      </w:r>
      <w:r w:rsidRPr="00540CEF">
        <w:rPr>
          <w:sz w:val="28"/>
          <w:szCs w:val="28"/>
        </w:rPr>
        <w:br/>
        <w:t>• </w:t>
      </w:r>
      <w:r w:rsidRPr="00540CEF">
        <w:rPr>
          <w:b/>
          <w:bCs/>
          <w:sz w:val="28"/>
          <w:szCs w:val="28"/>
        </w:rPr>
        <w:t>Polityka zapobiegania konfliktom interesów</w:t>
      </w:r>
      <w:r w:rsidRPr="00540CEF">
        <w:rPr>
          <w:sz w:val="28"/>
          <w:szCs w:val="28"/>
        </w:rPr>
        <w:t> – obowiązkowy dokument.</w:t>
      </w:r>
      <w:r w:rsidRPr="00540CEF">
        <w:rPr>
          <w:sz w:val="28"/>
          <w:szCs w:val="28"/>
        </w:rPr>
        <w:br/>
        <w:t>• </w:t>
      </w:r>
      <w:r w:rsidRPr="00540CEF">
        <w:rPr>
          <w:b/>
          <w:bCs/>
          <w:sz w:val="28"/>
          <w:szCs w:val="28"/>
        </w:rPr>
        <w:t>Oświadczenie o adresie rejestracyjnym</w:t>
      </w:r>
      <w:r w:rsidRPr="00540CEF">
        <w:rPr>
          <w:sz w:val="28"/>
          <w:szCs w:val="28"/>
        </w:rPr>
        <w:t> – potwierdzenie adresu prawnego.</w:t>
      </w:r>
    </w:p>
    <w:p w14:paraId="3C650092" w14:textId="77777777" w:rsidR="00540CEF" w:rsidRPr="00540CEF" w:rsidRDefault="00540CEF" w:rsidP="00540CEF">
      <w:pPr>
        <w:rPr>
          <w:b/>
          <w:bCs/>
          <w:sz w:val="28"/>
          <w:szCs w:val="28"/>
        </w:rPr>
      </w:pPr>
      <w:r w:rsidRPr="00540CEF">
        <w:rPr>
          <w:b/>
          <w:bCs/>
          <w:sz w:val="28"/>
          <w:szCs w:val="28"/>
        </w:rPr>
        <w:t>Krok 4: Uzyskanie numeru identyfikacyjnego firmy (BIN)</w:t>
      </w:r>
    </w:p>
    <w:p w14:paraId="09D3B8EF" w14:textId="77777777" w:rsidR="00540CEF" w:rsidRPr="00540CEF" w:rsidRDefault="00540CEF" w:rsidP="00540CEF">
      <w:pPr>
        <w:rPr>
          <w:sz w:val="28"/>
          <w:szCs w:val="28"/>
        </w:rPr>
      </w:pPr>
      <w:r w:rsidRPr="00540CEF">
        <w:rPr>
          <w:sz w:val="28"/>
          <w:szCs w:val="28"/>
        </w:rPr>
        <w:t>• Po rejestracji OBR przyznaje </w:t>
      </w:r>
      <w:r w:rsidRPr="00540CEF">
        <w:rPr>
          <w:b/>
          <w:bCs/>
          <w:sz w:val="28"/>
          <w:szCs w:val="28"/>
        </w:rPr>
        <w:t>Business Identification Number (BIN)</w:t>
      </w:r>
      <w:r w:rsidRPr="00540CEF">
        <w:rPr>
          <w:sz w:val="28"/>
          <w:szCs w:val="28"/>
        </w:rPr>
        <w:t>, który jest niezbędny do dalszych rejestracji.</w:t>
      </w:r>
    </w:p>
    <w:p w14:paraId="1A6A5EC6" w14:textId="77777777" w:rsidR="00540CEF" w:rsidRPr="00540CEF" w:rsidRDefault="00540CEF" w:rsidP="00540CEF">
      <w:pPr>
        <w:rPr>
          <w:b/>
          <w:bCs/>
          <w:sz w:val="28"/>
          <w:szCs w:val="28"/>
        </w:rPr>
      </w:pPr>
      <w:r w:rsidRPr="00540CEF">
        <w:rPr>
          <w:b/>
          <w:bCs/>
          <w:sz w:val="28"/>
          <w:szCs w:val="28"/>
        </w:rPr>
        <w:t>Krok 5: Organizacja działalności i otwarcie konta bankowego</w:t>
      </w:r>
    </w:p>
    <w:p w14:paraId="7DC2A360" w14:textId="77777777" w:rsidR="00540CEF" w:rsidRPr="00540CEF" w:rsidRDefault="00540CEF" w:rsidP="00540CEF">
      <w:pPr>
        <w:rPr>
          <w:sz w:val="28"/>
          <w:szCs w:val="28"/>
        </w:rPr>
      </w:pPr>
      <w:r w:rsidRPr="00540CEF">
        <w:rPr>
          <w:sz w:val="28"/>
          <w:szCs w:val="28"/>
        </w:rPr>
        <w:t>• Otwarcie konta bankowego (wymagany BIN oraz dokumenty rejestracyjne).</w:t>
      </w:r>
      <w:r w:rsidRPr="00540CEF">
        <w:rPr>
          <w:sz w:val="28"/>
          <w:szCs w:val="28"/>
        </w:rPr>
        <w:br/>
        <w:t>• Ustawienie systemu księgowego i zarządzania finansami.</w:t>
      </w:r>
    </w:p>
    <w:p w14:paraId="2463BB6B" w14:textId="77777777" w:rsidR="00540CEF" w:rsidRPr="00070AB0" w:rsidRDefault="00540CEF" w:rsidP="00540CEF">
      <w:pPr>
        <w:rPr>
          <w:sz w:val="28"/>
          <w:szCs w:val="28"/>
        </w:rPr>
      </w:pPr>
    </w:p>
    <w:p w14:paraId="473FBEB1" w14:textId="77777777" w:rsidR="00540CEF" w:rsidRPr="00540CEF" w:rsidRDefault="00540CEF" w:rsidP="00540CE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sectPr w:rsidR="00540CEF" w:rsidRPr="00540CEF" w:rsidSect="00070A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25916"/>
    <w:multiLevelType w:val="multilevel"/>
    <w:tmpl w:val="C4906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DE6065"/>
    <w:multiLevelType w:val="multilevel"/>
    <w:tmpl w:val="8BD63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3E7421"/>
    <w:multiLevelType w:val="multilevel"/>
    <w:tmpl w:val="D9EE2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ED0510"/>
    <w:multiLevelType w:val="multilevel"/>
    <w:tmpl w:val="C044A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8B0F92"/>
    <w:multiLevelType w:val="multilevel"/>
    <w:tmpl w:val="14520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4968445">
    <w:abstractNumId w:val="1"/>
  </w:num>
  <w:num w:numId="2" w16cid:durableId="216282167">
    <w:abstractNumId w:val="0"/>
  </w:num>
  <w:num w:numId="3" w16cid:durableId="324165377">
    <w:abstractNumId w:val="2"/>
  </w:num>
  <w:num w:numId="4" w16cid:durableId="1625958795">
    <w:abstractNumId w:val="4"/>
  </w:num>
  <w:num w:numId="5" w16cid:durableId="11209586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AB0"/>
    <w:rsid w:val="00070AB0"/>
    <w:rsid w:val="00540CEF"/>
    <w:rsid w:val="008F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4AC650"/>
  <w15:chartTrackingRefBased/>
  <w15:docId w15:val="{324D0E62-F35C-D247-9EE7-EB4CD00DB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70A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0A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0A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0A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0A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0A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0A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0A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0A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0A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70A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70A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70AB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70AB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70AB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70AB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70AB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70AB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70A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70A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70A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70A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70A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70AB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70AB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70AB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70A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70AB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70AB0"/>
    <w:rPr>
      <w:b/>
      <w:bCs/>
      <w:smallCaps/>
      <w:color w:val="0F4761" w:themeColor="accent1" w:themeShade="BF"/>
      <w:spacing w:val="5"/>
    </w:rPr>
  </w:style>
  <w:style w:type="character" w:styleId="ac">
    <w:name w:val="Strong"/>
    <w:basedOn w:val="a0"/>
    <w:uiPriority w:val="22"/>
    <w:qFormat/>
    <w:rsid w:val="00540C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378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Горчица Богдан</dc:creator>
  <cp:keywords/>
  <dc:description/>
  <cp:lastModifiedBy>Горчица Богдан</cp:lastModifiedBy>
  <cp:revision>2</cp:revision>
  <dcterms:created xsi:type="dcterms:W3CDTF">2025-02-18T00:56:00Z</dcterms:created>
  <dcterms:modified xsi:type="dcterms:W3CDTF">2025-02-18T01:03:00Z</dcterms:modified>
</cp:coreProperties>
</file>