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EEA36" w14:textId="131EADCD" w:rsidR="000C3C5D" w:rsidRPr="000C3C5D" w:rsidRDefault="000C3C5D" w:rsidP="000C3C5D">
      <w:pPr>
        <w:rPr>
          <w:sz w:val="28"/>
          <w:szCs w:val="28"/>
        </w:rPr>
      </w:pPr>
      <w:r w:rsidRPr="000C3C5D">
        <w:rPr>
          <w:b/>
          <w:bCs/>
          <w:sz w:val="28"/>
          <w:szCs w:val="28"/>
        </w:rPr>
        <w:t>CONFLICT OF INTEREST POLICY</w:t>
      </w:r>
      <w:r w:rsidRPr="000C3C5D">
        <w:rPr>
          <w:sz w:val="28"/>
          <w:szCs w:val="28"/>
        </w:rPr>
        <w:br/>
      </w:r>
      <w:r w:rsidRPr="000C3C5D">
        <w:rPr>
          <w:b/>
          <w:bCs/>
          <w:sz w:val="28"/>
          <w:szCs w:val="28"/>
        </w:rPr>
        <w:t>OF</w:t>
      </w:r>
      <w:r w:rsidRPr="000C3C5D">
        <w:rPr>
          <w:sz w:val="28"/>
          <w:szCs w:val="28"/>
        </w:rPr>
        <w:br/>
      </w:r>
      <w:r>
        <w:rPr>
          <w:b/>
          <w:bCs/>
          <w:sz w:val="28"/>
          <w:szCs w:val="28"/>
        </w:rPr>
        <w:t>Shinaux</w:t>
      </w:r>
      <w:r w:rsidRPr="000C3C5D">
        <w:rPr>
          <w:b/>
          <w:bCs/>
          <w:sz w:val="28"/>
          <w:szCs w:val="28"/>
        </w:rPr>
        <w:t xml:space="preserve"> NPO</w:t>
      </w:r>
    </w:p>
    <w:p w14:paraId="3B3BDACE" w14:textId="77777777" w:rsidR="000C3C5D" w:rsidRPr="000C3C5D" w:rsidRDefault="000C3C5D" w:rsidP="000C3C5D">
      <w:pPr>
        <w:rPr>
          <w:sz w:val="28"/>
          <w:szCs w:val="28"/>
        </w:rPr>
      </w:pPr>
      <w:r w:rsidRPr="000C3C5D">
        <w:rPr>
          <w:sz w:val="28"/>
          <w:szCs w:val="28"/>
        </w:rPr>
        <w:t>Effective as of [Дата]</w:t>
      </w:r>
    </w:p>
    <w:p w14:paraId="0245EBBA" w14:textId="54D45056" w:rsidR="000C3C5D" w:rsidRPr="000C3C5D" w:rsidRDefault="000C3C5D" w:rsidP="000C3C5D">
      <w:pPr>
        <w:rPr>
          <w:sz w:val="28"/>
          <w:szCs w:val="28"/>
        </w:rPr>
      </w:pPr>
    </w:p>
    <w:p w14:paraId="4F70FEB5" w14:textId="77777777" w:rsidR="000C3C5D" w:rsidRPr="000C3C5D" w:rsidRDefault="000C3C5D" w:rsidP="000C3C5D">
      <w:pPr>
        <w:rPr>
          <w:b/>
          <w:bCs/>
          <w:sz w:val="28"/>
          <w:szCs w:val="28"/>
        </w:rPr>
      </w:pPr>
      <w:r w:rsidRPr="000C3C5D">
        <w:rPr>
          <w:b/>
          <w:bCs/>
          <w:sz w:val="28"/>
          <w:szCs w:val="28"/>
        </w:rPr>
        <w:t>1. PURPOSE</w:t>
      </w:r>
    </w:p>
    <w:p w14:paraId="3CE8522E" w14:textId="1A4A2131" w:rsidR="000C3C5D" w:rsidRPr="000C3C5D" w:rsidRDefault="000C3C5D" w:rsidP="000C3C5D">
      <w:pPr>
        <w:rPr>
          <w:sz w:val="28"/>
          <w:szCs w:val="28"/>
        </w:rPr>
      </w:pPr>
      <w:r w:rsidRPr="000C3C5D">
        <w:rPr>
          <w:sz w:val="28"/>
          <w:szCs w:val="28"/>
        </w:rPr>
        <w:t>The purpose of this Conflict of Interest Policy (the "Policy") is to protect the integrity of </w:t>
      </w:r>
      <w:r>
        <w:rPr>
          <w:b/>
          <w:bCs/>
          <w:sz w:val="28"/>
          <w:szCs w:val="28"/>
        </w:rPr>
        <w:t>Shinaux</w:t>
      </w:r>
      <w:r w:rsidRPr="000C3C5D">
        <w:rPr>
          <w:b/>
          <w:bCs/>
          <w:sz w:val="28"/>
          <w:szCs w:val="28"/>
        </w:rPr>
        <w:t xml:space="preserve"> NPO</w:t>
      </w:r>
      <w:r w:rsidRPr="000C3C5D">
        <w:rPr>
          <w:sz w:val="28"/>
          <w:szCs w:val="28"/>
        </w:rPr>
        <w:t> (the "Corporation") by ensuring that decisions are made in the best interest of the Corporation and not based on personal gain or outside influences.</w:t>
      </w:r>
    </w:p>
    <w:p w14:paraId="37A572D2" w14:textId="1A33EB3D" w:rsidR="000C3C5D" w:rsidRPr="000C3C5D" w:rsidRDefault="000C3C5D" w:rsidP="000C3C5D">
      <w:pPr>
        <w:rPr>
          <w:sz w:val="28"/>
          <w:szCs w:val="28"/>
        </w:rPr>
      </w:pPr>
    </w:p>
    <w:p w14:paraId="6132C066" w14:textId="77777777" w:rsidR="000C3C5D" w:rsidRPr="000C3C5D" w:rsidRDefault="000C3C5D" w:rsidP="000C3C5D">
      <w:pPr>
        <w:rPr>
          <w:b/>
          <w:bCs/>
          <w:sz w:val="28"/>
          <w:szCs w:val="28"/>
        </w:rPr>
      </w:pPr>
      <w:r w:rsidRPr="000C3C5D">
        <w:rPr>
          <w:b/>
          <w:bCs/>
          <w:sz w:val="28"/>
          <w:szCs w:val="28"/>
        </w:rPr>
        <w:t>2. DEFINITION OF CONFLICT OF INTEREST</w:t>
      </w:r>
    </w:p>
    <w:p w14:paraId="730BE849" w14:textId="77777777" w:rsidR="000C3C5D" w:rsidRPr="000C3C5D" w:rsidRDefault="000C3C5D" w:rsidP="000C3C5D">
      <w:pPr>
        <w:rPr>
          <w:sz w:val="28"/>
          <w:szCs w:val="28"/>
        </w:rPr>
      </w:pPr>
      <w:r w:rsidRPr="000C3C5D">
        <w:rPr>
          <w:sz w:val="28"/>
          <w:szCs w:val="28"/>
        </w:rPr>
        <w:t>A conflict of interest arises when an individual’s personal, professional, or financial interests may compromise or appear to compromise their duty to act in the best interest of the Corporation. Examples include but are not limited to:</w:t>
      </w:r>
    </w:p>
    <w:p w14:paraId="2ADB338E" w14:textId="77777777" w:rsidR="000C3C5D" w:rsidRPr="000C3C5D" w:rsidRDefault="000C3C5D" w:rsidP="000C3C5D">
      <w:pPr>
        <w:numPr>
          <w:ilvl w:val="0"/>
          <w:numId w:val="1"/>
        </w:numPr>
        <w:rPr>
          <w:sz w:val="28"/>
          <w:szCs w:val="28"/>
        </w:rPr>
      </w:pPr>
      <w:r w:rsidRPr="000C3C5D">
        <w:rPr>
          <w:sz w:val="28"/>
          <w:szCs w:val="28"/>
        </w:rPr>
        <w:t>Engaging in transactions where an officer or director has a financial interest.</w:t>
      </w:r>
    </w:p>
    <w:p w14:paraId="36558BCE" w14:textId="77777777" w:rsidR="000C3C5D" w:rsidRPr="000C3C5D" w:rsidRDefault="000C3C5D" w:rsidP="000C3C5D">
      <w:pPr>
        <w:numPr>
          <w:ilvl w:val="0"/>
          <w:numId w:val="1"/>
        </w:numPr>
        <w:rPr>
          <w:sz w:val="28"/>
          <w:szCs w:val="28"/>
        </w:rPr>
      </w:pPr>
      <w:r w:rsidRPr="000C3C5D">
        <w:rPr>
          <w:sz w:val="28"/>
          <w:szCs w:val="28"/>
        </w:rPr>
        <w:t>Accepting gifts or benefits from individuals or entities doing business with the Corporation.</w:t>
      </w:r>
    </w:p>
    <w:p w14:paraId="0AE120AD" w14:textId="77777777" w:rsidR="000C3C5D" w:rsidRPr="000C3C5D" w:rsidRDefault="000C3C5D" w:rsidP="000C3C5D">
      <w:pPr>
        <w:numPr>
          <w:ilvl w:val="0"/>
          <w:numId w:val="1"/>
        </w:numPr>
        <w:rPr>
          <w:sz w:val="28"/>
          <w:szCs w:val="28"/>
        </w:rPr>
      </w:pPr>
      <w:r w:rsidRPr="000C3C5D">
        <w:rPr>
          <w:sz w:val="28"/>
          <w:szCs w:val="28"/>
        </w:rPr>
        <w:t>Participating in decision-making processes that involve family members or business associates.</w:t>
      </w:r>
    </w:p>
    <w:p w14:paraId="79AF4138" w14:textId="093A3C9C" w:rsidR="000C3C5D" w:rsidRPr="000C3C5D" w:rsidRDefault="000C3C5D" w:rsidP="000C3C5D">
      <w:pPr>
        <w:rPr>
          <w:sz w:val="28"/>
          <w:szCs w:val="28"/>
        </w:rPr>
      </w:pPr>
    </w:p>
    <w:p w14:paraId="53660045" w14:textId="77777777" w:rsidR="000C3C5D" w:rsidRPr="000C3C5D" w:rsidRDefault="000C3C5D" w:rsidP="000C3C5D">
      <w:pPr>
        <w:rPr>
          <w:b/>
          <w:bCs/>
          <w:sz w:val="28"/>
          <w:szCs w:val="28"/>
        </w:rPr>
      </w:pPr>
      <w:r w:rsidRPr="000C3C5D">
        <w:rPr>
          <w:b/>
          <w:bCs/>
          <w:sz w:val="28"/>
          <w:szCs w:val="28"/>
        </w:rPr>
        <w:t>3. DISCLOSURE REQUIREMENTS</w:t>
      </w:r>
    </w:p>
    <w:p w14:paraId="0B254BBC" w14:textId="77777777" w:rsidR="000C3C5D" w:rsidRPr="000C3C5D" w:rsidRDefault="000C3C5D" w:rsidP="000C3C5D">
      <w:pPr>
        <w:rPr>
          <w:b/>
          <w:bCs/>
          <w:sz w:val="28"/>
          <w:szCs w:val="28"/>
        </w:rPr>
      </w:pPr>
      <w:r w:rsidRPr="000C3C5D">
        <w:rPr>
          <w:b/>
          <w:bCs/>
          <w:sz w:val="28"/>
          <w:szCs w:val="28"/>
        </w:rPr>
        <w:t>3.1 Duty to Disclose</w:t>
      </w:r>
    </w:p>
    <w:p w14:paraId="30D717A8" w14:textId="77777777" w:rsidR="000C3C5D" w:rsidRPr="000C3C5D" w:rsidRDefault="000C3C5D" w:rsidP="000C3C5D">
      <w:pPr>
        <w:numPr>
          <w:ilvl w:val="0"/>
          <w:numId w:val="2"/>
        </w:numPr>
        <w:rPr>
          <w:sz w:val="28"/>
          <w:szCs w:val="28"/>
        </w:rPr>
      </w:pPr>
      <w:r w:rsidRPr="000C3C5D">
        <w:rPr>
          <w:sz w:val="28"/>
          <w:szCs w:val="28"/>
        </w:rPr>
        <w:t>All directors, officers, and key employees must disclose potential conflicts of interest in writing to the Board of Directors as soon as they arise.</w:t>
      </w:r>
    </w:p>
    <w:p w14:paraId="46B34FE3" w14:textId="77777777" w:rsidR="000C3C5D" w:rsidRPr="000C3C5D" w:rsidRDefault="000C3C5D" w:rsidP="000C3C5D">
      <w:pPr>
        <w:numPr>
          <w:ilvl w:val="0"/>
          <w:numId w:val="2"/>
        </w:numPr>
        <w:rPr>
          <w:sz w:val="28"/>
          <w:szCs w:val="28"/>
        </w:rPr>
      </w:pPr>
      <w:r w:rsidRPr="000C3C5D">
        <w:rPr>
          <w:sz w:val="28"/>
          <w:szCs w:val="28"/>
        </w:rPr>
        <w:t>Such disclosures shall be recorded in the meeting minutes.</w:t>
      </w:r>
    </w:p>
    <w:p w14:paraId="680C98B8" w14:textId="77777777" w:rsidR="000C3C5D" w:rsidRPr="000C3C5D" w:rsidRDefault="000C3C5D" w:rsidP="000C3C5D">
      <w:pPr>
        <w:rPr>
          <w:b/>
          <w:bCs/>
          <w:sz w:val="28"/>
          <w:szCs w:val="28"/>
        </w:rPr>
      </w:pPr>
      <w:r w:rsidRPr="000C3C5D">
        <w:rPr>
          <w:b/>
          <w:bCs/>
          <w:sz w:val="28"/>
          <w:szCs w:val="28"/>
        </w:rPr>
        <w:t>3.2 Annual Disclosure</w:t>
      </w:r>
    </w:p>
    <w:p w14:paraId="464BC234" w14:textId="77777777" w:rsidR="000C3C5D" w:rsidRPr="000C3C5D" w:rsidRDefault="000C3C5D" w:rsidP="000C3C5D">
      <w:pPr>
        <w:numPr>
          <w:ilvl w:val="0"/>
          <w:numId w:val="3"/>
        </w:numPr>
        <w:rPr>
          <w:sz w:val="28"/>
          <w:szCs w:val="28"/>
        </w:rPr>
      </w:pPr>
      <w:r w:rsidRPr="000C3C5D">
        <w:rPr>
          <w:sz w:val="28"/>
          <w:szCs w:val="28"/>
        </w:rPr>
        <w:t>All directors and officers shall complete a Conflict of Interest Disclosure Form annually.</w:t>
      </w:r>
    </w:p>
    <w:p w14:paraId="63662C4A" w14:textId="4711997D" w:rsidR="000C3C5D" w:rsidRPr="000C3C5D" w:rsidRDefault="000C3C5D" w:rsidP="000C3C5D">
      <w:pPr>
        <w:rPr>
          <w:sz w:val="28"/>
          <w:szCs w:val="28"/>
        </w:rPr>
      </w:pPr>
    </w:p>
    <w:p w14:paraId="61BE0632" w14:textId="77777777" w:rsidR="000C3C5D" w:rsidRPr="000C3C5D" w:rsidRDefault="000C3C5D" w:rsidP="000C3C5D">
      <w:pPr>
        <w:rPr>
          <w:b/>
          <w:bCs/>
          <w:sz w:val="28"/>
          <w:szCs w:val="28"/>
        </w:rPr>
      </w:pPr>
      <w:r w:rsidRPr="000C3C5D">
        <w:rPr>
          <w:b/>
          <w:bCs/>
          <w:sz w:val="28"/>
          <w:szCs w:val="28"/>
        </w:rPr>
        <w:t>4. PROCEDURES FOR HANDLING CONFLICTS</w:t>
      </w:r>
    </w:p>
    <w:p w14:paraId="52009AE8" w14:textId="77777777" w:rsidR="000C3C5D" w:rsidRPr="000C3C5D" w:rsidRDefault="000C3C5D" w:rsidP="000C3C5D">
      <w:pPr>
        <w:rPr>
          <w:b/>
          <w:bCs/>
          <w:sz w:val="28"/>
          <w:szCs w:val="28"/>
        </w:rPr>
      </w:pPr>
      <w:r w:rsidRPr="000C3C5D">
        <w:rPr>
          <w:b/>
          <w:bCs/>
          <w:sz w:val="28"/>
          <w:szCs w:val="28"/>
        </w:rPr>
        <w:lastRenderedPageBreak/>
        <w:t>4.1 Determination of Conflict</w:t>
      </w:r>
    </w:p>
    <w:p w14:paraId="7C43A1F3" w14:textId="77777777" w:rsidR="000C3C5D" w:rsidRPr="000C3C5D" w:rsidRDefault="000C3C5D" w:rsidP="000C3C5D">
      <w:pPr>
        <w:numPr>
          <w:ilvl w:val="0"/>
          <w:numId w:val="4"/>
        </w:numPr>
        <w:rPr>
          <w:sz w:val="28"/>
          <w:szCs w:val="28"/>
        </w:rPr>
      </w:pPr>
      <w:r w:rsidRPr="000C3C5D">
        <w:rPr>
          <w:sz w:val="28"/>
          <w:szCs w:val="28"/>
        </w:rPr>
        <w:t>The Board shall review all disclosed conflicts and determine whether a conflict exists.</w:t>
      </w:r>
    </w:p>
    <w:p w14:paraId="49A8E827" w14:textId="77777777" w:rsidR="000C3C5D" w:rsidRPr="000C3C5D" w:rsidRDefault="000C3C5D" w:rsidP="000C3C5D">
      <w:pPr>
        <w:numPr>
          <w:ilvl w:val="0"/>
          <w:numId w:val="4"/>
        </w:numPr>
        <w:rPr>
          <w:sz w:val="28"/>
          <w:szCs w:val="28"/>
        </w:rPr>
      </w:pPr>
      <w:r w:rsidRPr="000C3C5D">
        <w:rPr>
          <w:sz w:val="28"/>
          <w:szCs w:val="28"/>
        </w:rPr>
        <w:t>The interested party shall not be present during discussions or voting on matters involving the conflict.</w:t>
      </w:r>
    </w:p>
    <w:p w14:paraId="6FDF0A30" w14:textId="77777777" w:rsidR="000C3C5D" w:rsidRPr="000C3C5D" w:rsidRDefault="000C3C5D" w:rsidP="000C3C5D">
      <w:pPr>
        <w:rPr>
          <w:b/>
          <w:bCs/>
          <w:sz w:val="28"/>
          <w:szCs w:val="28"/>
        </w:rPr>
      </w:pPr>
      <w:r w:rsidRPr="000C3C5D">
        <w:rPr>
          <w:b/>
          <w:bCs/>
          <w:sz w:val="28"/>
          <w:szCs w:val="28"/>
        </w:rPr>
        <w:t>4.2 Recusal from Decision-Making</w:t>
      </w:r>
    </w:p>
    <w:p w14:paraId="5A96D476" w14:textId="77777777" w:rsidR="000C3C5D" w:rsidRPr="000C3C5D" w:rsidRDefault="000C3C5D" w:rsidP="000C3C5D">
      <w:pPr>
        <w:numPr>
          <w:ilvl w:val="0"/>
          <w:numId w:val="5"/>
        </w:numPr>
        <w:rPr>
          <w:sz w:val="28"/>
          <w:szCs w:val="28"/>
        </w:rPr>
      </w:pPr>
      <w:r w:rsidRPr="000C3C5D">
        <w:rPr>
          <w:sz w:val="28"/>
          <w:szCs w:val="28"/>
        </w:rPr>
        <w:t>Any individual with a conflict shall abstain from influencing decisions related to the matter.</w:t>
      </w:r>
    </w:p>
    <w:p w14:paraId="6761AAD3" w14:textId="77777777" w:rsidR="000C3C5D" w:rsidRPr="000C3C5D" w:rsidRDefault="000C3C5D" w:rsidP="000C3C5D">
      <w:pPr>
        <w:numPr>
          <w:ilvl w:val="0"/>
          <w:numId w:val="5"/>
        </w:numPr>
        <w:rPr>
          <w:sz w:val="28"/>
          <w:szCs w:val="28"/>
        </w:rPr>
      </w:pPr>
      <w:r w:rsidRPr="000C3C5D">
        <w:rPr>
          <w:sz w:val="28"/>
          <w:szCs w:val="28"/>
        </w:rPr>
        <w:t>If necessary, the Board may seek legal counsel for further guidance.</w:t>
      </w:r>
    </w:p>
    <w:p w14:paraId="28E35970" w14:textId="77777777" w:rsidR="000C3C5D" w:rsidRPr="000C3C5D" w:rsidRDefault="000C3C5D" w:rsidP="000C3C5D">
      <w:pPr>
        <w:rPr>
          <w:b/>
          <w:bCs/>
          <w:sz w:val="28"/>
          <w:szCs w:val="28"/>
        </w:rPr>
      </w:pPr>
      <w:r w:rsidRPr="000C3C5D">
        <w:rPr>
          <w:b/>
          <w:bCs/>
          <w:sz w:val="28"/>
          <w:szCs w:val="28"/>
        </w:rPr>
        <w:t>4.3 Documentation</w:t>
      </w:r>
    </w:p>
    <w:p w14:paraId="34EAF009" w14:textId="77777777" w:rsidR="000C3C5D" w:rsidRPr="000C3C5D" w:rsidRDefault="000C3C5D" w:rsidP="000C3C5D">
      <w:pPr>
        <w:numPr>
          <w:ilvl w:val="0"/>
          <w:numId w:val="6"/>
        </w:numPr>
        <w:rPr>
          <w:sz w:val="28"/>
          <w:szCs w:val="28"/>
        </w:rPr>
      </w:pPr>
      <w:r w:rsidRPr="000C3C5D">
        <w:rPr>
          <w:sz w:val="28"/>
          <w:szCs w:val="28"/>
        </w:rPr>
        <w:t>All conflict-related decisions shall be documented in meeting minutes.</w:t>
      </w:r>
    </w:p>
    <w:p w14:paraId="340754A6" w14:textId="77777777" w:rsidR="000C3C5D" w:rsidRPr="000C3C5D" w:rsidRDefault="000C3C5D" w:rsidP="000C3C5D">
      <w:pPr>
        <w:numPr>
          <w:ilvl w:val="0"/>
          <w:numId w:val="6"/>
        </w:numPr>
        <w:rPr>
          <w:sz w:val="28"/>
          <w:szCs w:val="28"/>
        </w:rPr>
      </w:pPr>
      <w:r w:rsidRPr="000C3C5D">
        <w:rPr>
          <w:sz w:val="28"/>
          <w:szCs w:val="28"/>
        </w:rPr>
        <w:t>The Corporation shall retain these records for transparency and compliance purposes.</w:t>
      </w:r>
    </w:p>
    <w:p w14:paraId="184733CE" w14:textId="1CE2E255" w:rsidR="000C3C5D" w:rsidRPr="000C3C5D" w:rsidRDefault="000C3C5D" w:rsidP="000C3C5D">
      <w:pPr>
        <w:rPr>
          <w:sz w:val="28"/>
          <w:szCs w:val="28"/>
        </w:rPr>
      </w:pPr>
    </w:p>
    <w:p w14:paraId="7E9B34F5" w14:textId="77777777" w:rsidR="000C3C5D" w:rsidRPr="000C3C5D" w:rsidRDefault="000C3C5D" w:rsidP="000C3C5D">
      <w:pPr>
        <w:rPr>
          <w:b/>
          <w:bCs/>
          <w:sz w:val="28"/>
          <w:szCs w:val="28"/>
        </w:rPr>
      </w:pPr>
      <w:r w:rsidRPr="000C3C5D">
        <w:rPr>
          <w:b/>
          <w:bCs/>
          <w:sz w:val="28"/>
          <w:szCs w:val="28"/>
        </w:rPr>
        <w:t>5. VIOLATIONS OF POLICY</w:t>
      </w:r>
    </w:p>
    <w:p w14:paraId="234B9404" w14:textId="77777777" w:rsidR="000C3C5D" w:rsidRPr="000C3C5D" w:rsidRDefault="000C3C5D" w:rsidP="000C3C5D">
      <w:pPr>
        <w:numPr>
          <w:ilvl w:val="0"/>
          <w:numId w:val="7"/>
        </w:numPr>
        <w:rPr>
          <w:sz w:val="28"/>
          <w:szCs w:val="28"/>
        </w:rPr>
      </w:pPr>
      <w:r w:rsidRPr="000C3C5D">
        <w:rPr>
          <w:sz w:val="28"/>
          <w:szCs w:val="28"/>
        </w:rPr>
        <w:t>If the Board determines that an individual has failed to disclose a conflict, appropriate disciplinary action may be taken, including removal from office if necessary.</w:t>
      </w:r>
    </w:p>
    <w:p w14:paraId="257A1E6B" w14:textId="3BFABAF3" w:rsidR="000C3C5D" w:rsidRPr="000C3C5D" w:rsidRDefault="000C3C5D" w:rsidP="000C3C5D">
      <w:pPr>
        <w:rPr>
          <w:sz w:val="28"/>
          <w:szCs w:val="28"/>
        </w:rPr>
      </w:pPr>
    </w:p>
    <w:p w14:paraId="58EDB4DA" w14:textId="77777777" w:rsidR="000C3C5D" w:rsidRPr="000C3C5D" w:rsidRDefault="000C3C5D" w:rsidP="000C3C5D">
      <w:pPr>
        <w:rPr>
          <w:b/>
          <w:bCs/>
          <w:sz w:val="28"/>
          <w:szCs w:val="28"/>
        </w:rPr>
      </w:pPr>
      <w:r w:rsidRPr="000C3C5D">
        <w:rPr>
          <w:b/>
          <w:bCs/>
          <w:sz w:val="28"/>
          <w:szCs w:val="28"/>
        </w:rPr>
        <w:t>6. REVIEW AND AMENDMENTS</w:t>
      </w:r>
    </w:p>
    <w:p w14:paraId="32400210" w14:textId="77777777" w:rsidR="000C3C5D" w:rsidRPr="000C3C5D" w:rsidRDefault="000C3C5D" w:rsidP="000C3C5D">
      <w:pPr>
        <w:numPr>
          <w:ilvl w:val="0"/>
          <w:numId w:val="8"/>
        </w:numPr>
        <w:rPr>
          <w:sz w:val="28"/>
          <w:szCs w:val="28"/>
        </w:rPr>
      </w:pPr>
      <w:r w:rsidRPr="000C3C5D">
        <w:rPr>
          <w:sz w:val="28"/>
          <w:szCs w:val="28"/>
        </w:rPr>
        <w:t>This Policy shall be reviewed annually by the Board and amended as needed to remain compliant with applicable laws and best practices.</w:t>
      </w:r>
    </w:p>
    <w:p w14:paraId="5C9BE4BF" w14:textId="292999B7" w:rsidR="000C3C5D" w:rsidRPr="000C3C5D" w:rsidRDefault="000C3C5D" w:rsidP="000C3C5D">
      <w:pPr>
        <w:rPr>
          <w:sz w:val="28"/>
          <w:szCs w:val="28"/>
        </w:rPr>
      </w:pPr>
    </w:p>
    <w:p w14:paraId="63A3516B" w14:textId="77777777" w:rsidR="000C3C5D" w:rsidRPr="000C3C5D" w:rsidRDefault="000C3C5D" w:rsidP="000C3C5D">
      <w:pPr>
        <w:rPr>
          <w:sz w:val="28"/>
          <w:szCs w:val="28"/>
        </w:rPr>
      </w:pPr>
      <w:r w:rsidRPr="000C3C5D">
        <w:rPr>
          <w:b/>
          <w:bCs/>
          <w:sz w:val="28"/>
          <w:szCs w:val="28"/>
        </w:rPr>
        <w:t>IN WITNESS WHEREOF, the undersigned, being all of the directors of the Corporation, have executed this Policy as of the date first written above.</w:t>
      </w:r>
    </w:p>
    <w:p w14:paraId="0B777481" w14:textId="77777777" w:rsidR="000C3C5D" w:rsidRPr="000C3C5D" w:rsidRDefault="000C3C5D" w:rsidP="000C3C5D">
      <w:pPr>
        <w:rPr>
          <w:sz w:val="28"/>
          <w:szCs w:val="28"/>
        </w:rPr>
      </w:pPr>
      <w:r w:rsidRPr="000C3C5D">
        <w:rPr>
          <w:b/>
          <w:bCs/>
          <w:sz w:val="28"/>
          <w:szCs w:val="28"/>
        </w:rPr>
        <w:t>Signed and Acknowledged by:</w:t>
      </w:r>
    </w:p>
    <w:p w14:paraId="00BD2B4B" w14:textId="391D03DA" w:rsidR="000C3C5D" w:rsidRPr="000C3C5D" w:rsidRDefault="000C3C5D" w:rsidP="000C3C5D">
      <w:pPr>
        <w:rPr>
          <w:sz w:val="28"/>
          <w:szCs w:val="28"/>
        </w:rPr>
      </w:pPr>
    </w:p>
    <w:p w14:paraId="33618171" w14:textId="77777777" w:rsidR="000C3C5D" w:rsidRDefault="000C3C5D" w:rsidP="000C3C5D">
      <w:pPr>
        <w:rPr>
          <w:sz w:val="28"/>
          <w:szCs w:val="28"/>
        </w:rPr>
        <w:sectPr w:rsidR="000C3C5D" w:rsidSect="000C3C5D">
          <w:pgSz w:w="11906" w:h="16838"/>
          <w:pgMar w:top="720" w:right="720" w:bottom="720" w:left="720" w:header="708" w:footer="708" w:gutter="0"/>
          <w:cols w:space="708"/>
          <w:docGrid w:linePitch="360"/>
        </w:sectPr>
      </w:pPr>
    </w:p>
    <w:p w14:paraId="2A0F98B1" w14:textId="1D5D3696" w:rsidR="000C3C5D" w:rsidRDefault="000C3C5D" w:rsidP="000C3C5D">
      <w:pPr>
        <w:rPr>
          <w:sz w:val="28"/>
          <w:szCs w:val="28"/>
        </w:rPr>
      </w:pPr>
      <w:r w:rsidRPr="000C3C5D">
        <w:rPr>
          <w:sz w:val="28"/>
          <w:szCs w:val="28"/>
        </w:rPr>
        <w:t>[President]</w:t>
      </w:r>
      <w:r w:rsidRPr="000C3C5D">
        <w:rPr>
          <w:sz w:val="28"/>
          <w:szCs w:val="28"/>
        </w:rPr>
        <w:br/>
      </w:r>
      <w:r>
        <w:rPr>
          <w:sz w:val="28"/>
          <w:szCs w:val="28"/>
        </w:rPr>
        <w:t>Shinaux</w:t>
      </w:r>
      <w:r w:rsidRPr="000C3C5D">
        <w:rPr>
          <w:sz w:val="28"/>
          <w:szCs w:val="28"/>
        </w:rPr>
        <w:t xml:space="preserve"> NPO</w:t>
      </w:r>
    </w:p>
    <w:p w14:paraId="5AE887C5" w14:textId="44CC19C1" w:rsidR="000C3C5D" w:rsidRPr="000C3C5D" w:rsidRDefault="000C3C5D" w:rsidP="000C3C5D">
      <w:pPr>
        <w:rPr>
          <w:sz w:val="28"/>
          <w:szCs w:val="28"/>
        </w:rPr>
      </w:pPr>
      <w:r w:rsidRPr="000C3C5D">
        <w:rPr>
          <w:sz w:val="28"/>
          <w:szCs w:val="28"/>
        </w:rPr>
        <w:t>[Vice-President]</w:t>
      </w:r>
      <w:r w:rsidRPr="000C3C5D">
        <w:rPr>
          <w:sz w:val="28"/>
          <w:szCs w:val="28"/>
        </w:rPr>
        <w:br/>
      </w:r>
      <w:r>
        <w:rPr>
          <w:sz w:val="28"/>
          <w:szCs w:val="28"/>
        </w:rPr>
        <w:t>Shinaux</w:t>
      </w:r>
      <w:r w:rsidRPr="000C3C5D">
        <w:rPr>
          <w:sz w:val="28"/>
          <w:szCs w:val="28"/>
        </w:rPr>
        <w:t xml:space="preserve"> NPO</w:t>
      </w:r>
    </w:p>
    <w:p w14:paraId="3EAF8CF0" w14:textId="1BFDDCA7" w:rsidR="000C3C5D" w:rsidRDefault="000C3C5D" w:rsidP="000C3C5D">
      <w:pPr>
        <w:rPr>
          <w:sz w:val="28"/>
          <w:szCs w:val="28"/>
        </w:rPr>
        <w:sectPr w:rsidR="000C3C5D" w:rsidSect="000C3C5D">
          <w:type w:val="continuous"/>
          <w:pgSz w:w="11906" w:h="16838"/>
          <w:pgMar w:top="720" w:right="720" w:bottom="720" w:left="720" w:header="708" w:footer="708" w:gutter="0"/>
          <w:cols w:num="3" w:space="708"/>
          <w:docGrid w:linePitch="360"/>
        </w:sectPr>
      </w:pPr>
      <w:r w:rsidRPr="000C3C5D">
        <w:rPr>
          <w:sz w:val="28"/>
          <w:szCs w:val="28"/>
        </w:rPr>
        <w:t>[General Secretary]</w:t>
      </w:r>
      <w:r w:rsidRPr="000C3C5D">
        <w:rPr>
          <w:sz w:val="28"/>
          <w:szCs w:val="28"/>
        </w:rPr>
        <w:br/>
      </w:r>
      <w:r>
        <w:rPr>
          <w:sz w:val="28"/>
          <w:szCs w:val="28"/>
        </w:rPr>
        <w:t>Shinaux</w:t>
      </w:r>
      <w:r w:rsidRPr="000C3C5D">
        <w:rPr>
          <w:sz w:val="28"/>
          <w:szCs w:val="28"/>
        </w:rPr>
        <w:t xml:space="preserve"> NPO</w:t>
      </w:r>
    </w:p>
    <w:p w14:paraId="08E222DE" w14:textId="77777777" w:rsidR="000C3C5D" w:rsidRPr="000C3C5D" w:rsidRDefault="000C3C5D">
      <w:pPr>
        <w:rPr>
          <w:sz w:val="28"/>
          <w:szCs w:val="28"/>
        </w:rPr>
      </w:pPr>
    </w:p>
    <w:sectPr w:rsidR="000C3C5D" w:rsidRPr="000C3C5D" w:rsidSect="000C3C5D">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5024D"/>
    <w:multiLevelType w:val="multilevel"/>
    <w:tmpl w:val="F498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F4529"/>
    <w:multiLevelType w:val="multilevel"/>
    <w:tmpl w:val="E9609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941BA"/>
    <w:multiLevelType w:val="multilevel"/>
    <w:tmpl w:val="8D08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8B0F12"/>
    <w:multiLevelType w:val="multilevel"/>
    <w:tmpl w:val="CEEE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4947D1"/>
    <w:multiLevelType w:val="multilevel"/>
    <w:tmpl w:val="C99CF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E94921"/>
    <w:multiLevelType w:val="multilevel"/>
    <w:tmpl w:val="934E8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EA3EC6"/>
    <w:multiLevelType w:val="multilevel"/>
    <w:tmpl w:val="EBE2C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C96E42"/>
    <w:multiLevelType w:val="multilevel"/>
    <w:tmpl w:val="50C2A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1586081">
    <w:abstractNumId w:val="5"/>
  </w:num>
  <w:num w:numId="2" w16cid:durableId="644508531">
    <w:abstractNumId w:val="0"/>
  </w:num>
  <w:num w:numId="3" w16cid:durableId="1471939834">
    <w:abstractNumId w:val="7"/>
  </w:num>
  <w:num w:numId="4" w16cid:durableId="1784878705">
    <w:abstractNumId w:val="4"/>
  </w:num>
  <w:num w:numId="5" w16cid:durableId="408039112">
    <w:abstractNumId w:val="2"/>
  </w:num>
  <w:num w:numId="6" w16cid:durableId="871114906">
    <w:abstractNumId w:val="6"/>
  </w:num>
  <w:num w:numId="7" w16cid:durableId="1304502087">
    <w:abstractNumId w:val="3"/>
  </w:num>
  <w:num w:numId="8" w16cid:durableId="1496725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C5D"/>
    <w:rsid w:val="000C3C5D"/>
    <w:rsid w:val="008F63BD"/>
  </w:rsids>
  <m:mathPr>
    <m:mathFont m:val="Cambria Math"/>
    <m:brkBin m:val="before"/>
    <m:brkBinSub m:val="--"/>
    <m:smallFrac m:val="0"/>
    <m:dispDef/>
    <m:lMargin m:val="0"/>
    <m:rMargin m:val="0"/>
    <m:defJc m:val="centerGroup"/>
    <m:wrapIndent m:val="1440"/>
    <m:intLim m:val="subSup"/>
    <m:naryLim m:val="undOvr"/>
  </m:mathPr>
  <w:themeFontLang w:val="ru-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8C50C"/>
  <w15:chartTrackingRefBased/>
  <w15:docId w15:val="{CDA7CFCE-1594-A841-AAA3-D5DBB8A2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C3C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0C3C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0C3C5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0C3C5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0C3C5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C3C5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C3C5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C3C5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C3C5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3C5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0C3C5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0C3C5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0C3C5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0C3C5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0C3C5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C3C5D"/>
    <w:rPr>
      <w:rFonts w:eastAsiaTheme="majorEastAsia" w:cstheme="majorBidi"/>
      <w:color w:val="595959" w:themeColor="text1" w:themeTint="A6"/>
    </w:rPr>
  </w:style>
  <w:style w:type="character" w:customStyle="1" w:styleId="80">
    <w:name w:val="Заголовок 8 Знак"/>
    <w:basedOn w:val="a0"/>
    <w:link w:val="8"/>
    <w:uiPriority w:val="9"/>
    <w:semiHidden/>
    <w:rsid w:val="000C3C5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C3C5D"/>
    <w:rPr>
      <w:rFonts w:eastAsiaTheme="majorEastAsia" w:cstheme="majorBidi"/>
      <w:color w:val="272727" w:themeColor="text1" w:themeTint="D8"/>
    </w:rPr>
  </w:style>
  <w:style w:type="paragraph" w:styleId="a3">
    <w:name w:val="Title"/>
    <w:basedOn w:val="a"/>
    <w:next w:val="a"/>
    <w:link w:val="a4"/>
    <w:uiPriority w:val="10"/>
    <w:qFormat/>
    <w:rsid w:val="000C3C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C3C5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C3C5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C3C5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C3C5D"/>
    <w:pPr>
      <w:spacing w:before="160"/>
      <w:jc w:val="center"/>
    </w:pPr>
    <w:rPr>
      <w:i/>
      <w:iCs/>
      <w:color w:val="404040" w:themeColor="text1" w:themeTint="BF"/>
    </w:rPr>
  </w:style>
  <w:style w:type="character" w:customStyle="1" w:styleId="22">
    <w:name w:val="Цитата 2 Знак"/>
    <w:basedOn w:val="a0"/>
    <w:link w:val="21"/>
    <w:uiPriority w:val="29"/>
    <w:rsid w:val="000C3C5D"/>
    <w:rPr>
      <w:i/>
      <w:iCs/>
      <w:color w:val="404040" w:themeColor="text1" w:themeTint="BF"/>
    </w:rPr>
  </w:style>
  <w:style w:type="paragraph" w:styleId="a7">
    <w:name w:val="List Paragraph"/>
    <w:basedOn w:val="a"/>
    <w:uiPriority w:val="34"/>
    <w:qFormat/>
    <w:rsid w:val="000C3C5D"/>
    <w:pPr>
      <w:ind w:left="720"/>
      <w:contextualSpacing/>
    </w:pPr>
  </w:style>
  <w:style w:type="character" w:styleId="a8">
    <w:name w:val="Intense Emphasis"/>
    <w:basedOn w:val="a0"/>
    <w:uiPriority w:val="21"/>
    <w:qFormat/>
    <w:rsid w:val="000C3C5D"/>
    <w:rPr>
      <w:i/>
      <w:iCs/>
      <w:color w:val="0F4761" w:themeColor="accent1" w:themeShade="BF"/>
    </w:rPr>
  </w:style>
  <w:style w:type="paragraph" w:styleId="a9">
    <w:name w:val="Intense Quote"/>
    <w:basedOn w:val="a"/>
    <w:next w:val="a"/>
    <w:link w:val="aa"/>
    <w:uiPriority w:val="30"/>
    <w:qFormat/>
    <w:rsid w:val="000C3C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0C3C5D"/>
    <w:rPr>
      <w:i/>
      <w:iCs/>
      <w:color w:val="0F4761" w:themeColor="accent1" w:themeShade="BF"/>
    </w:rPr>
  </w:style>
  <w:style w:type="character" w:styleId="ab">
    <w:name w:val="Intense Reference"/>
    <w:basedOn w:val="a0"/>
    <w:uiPriority w:val="32"/>
    <w:qFormat/>
    <w:rsid w:val="000C3C5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508192">
      <w:bodyDiv w:val="1"/>
      <w:marLeft w:val="0"/>
      <w:marRight w:val="0"/>
      <w:marTop w:val="0"/>
      <w:marBottom w:val="0"/>
      <w:divBdr>
        <w:top w:val="none" w:sz="0" w:space="0" w:color="auto"/>
        <w:left w:val="none" w:sz="0" w:space="0" w:color="auto"/>
        <w:bottom w:val="none" w:sz="0" w:space="0" w:color="auto"/>
        <w:right w:val="none" w:sz="0" w:space="0" w:color="auto"/>
      </w:divBdr>
      <w:divsChild>
        <w:div w:id="574901204">
          <w:marLeft w:val="0"/>
          <w:marRight w:val="0"/>
          <w:marTop w:val="0"/>
          <w:marBottom w:val="0"/>
          <w:divBdr>
            <w:top w:val="none" w:sz="0" w:space="0" w:color="auto"/>
            <w:left w:val="none" w:sz="0" w:space="0" w:color="auto"/>
            <w:bottom w:val="none" w:sz="0" w:space="0" w:color="auto"/>
            <w:right w:val="none" w:sz="0" w:space="0" w:color="auto"/>
          </w:divBdr>
        </w:div>
        <w:div w:id="347874635">
          <w:marLeft w:val="0"/>
          <w:marRight w:val="0"/>
          <w:marTop w:val="0"/>
          <w:marBottom w:val="0"/>
          <w:divBdr>
            <w:top w:val="none" w:sz="0" w:space="0" w:color="auto"/>
            <w:left w:val="none" w:sz="0" w:space="0" w:color="auto"/>
            <w:bottom w:val="none" w:sz="0" w:space="0" w:color="auto"/>
            <w:right w:val="none" w:sz="0" w:space="0" w:color="auto"/>
          </w:divBdr>
        </w:div>
        <w:div w:id="1431971950">
          <w:marLeft w:val="0"/>
          <w:marRight w:val="0"/>
          <w:marTop w:val="0"/>
          <w:marBottom w:val="0"/>
          <w:divBdr>
            <w:top w:val="none" w:sz="0" w:space="0" w:color="auto"/>
            <w:left w:val="none" w:sz="0" w:space="0" w:color="auto"/>
            <w:bottom w:val="none" w:sz="0" w:space="0" w:color="auto"/>
            <w:right w:val="none" w:sz="0" w:space="0" w:color="auto"/>
          </w:divBdr>
        </w:div>
        <w:div w:id="624510682">
          <w:marLeft w:val="0"/>
          <w:marRight w:val="0"/>
          <w:marTop w:val="0"/>
          <w:marBottom w:val="0"/>
          <w:divBdr>
            <w:top w:val="none" w:sz="0" w:space="0" w:color="auto"/>
            <w:left w:val="none" w:sz="0" w:space="0" w:color="auto"/>
            <w:bottom w:val="none" w:sz="0" w:space="0" w:color="auto"/>
            <w:right w:val="none" w:sz="0" w:space="0" w:color="auto"/>
          </w:divBdr>
        </w:div>
        <w:div w:id="1519925540">
          <w:marLeft w:val="0"/>
          <w:marRight w:val="0"/>
          <w:marTop w:val="0"/>
          <w:marBottom w:val="0"/>
          <w:divBdr>
            <w:top w:val="none" w:sz="0" w:space="0" w:color="auto"/>
            <w:left w:val="none" w:sz="0" w:space="0" w:color="auto"/>
            <w:bottom w:val="none" w:sz="0" w:space="0" w:color="auto"/>
            <w:right w:val="none" w:sz="0" w:space="0" w:color="auto"/>
          </w:divBdr>
        </w:div>
        <w:div w:id="681518203">
          <w:marLeft w:val="0"/>
          <w:marRight w:val="0"/>
          <w:marTop w:val="0"/>
          <w:marBottom w:val="0"/>
          <w:divBdr>
            <w:top w:val="none" w:sz="0" w:space="0" w:color="auto"/>
            <w:left w:val="none" w:sz="0" w:space="0" w:color="auto"/>
            <w:bottom w:val="none" w:sz="0" w:space="0" w:color="auto"/>
            <w:right w:val="none" w:sz="0" w:space="0" w:color="auto"/>
          </w:divBdr>
        </w:div>
        <w:div w:id="1837332781">
          <w:marLeft w:val="0"/>
          <w:marRight w:val="0"/>
          <w:marTop w:val="0"/>
          <w:marBottom w:val="0"/>
          <w:divBdr>
            <w:top w:val="none" w:sz="0" w:space="0" w:color="auto"/>
            <w:left w:val="none" w:sz="0" w:space="0" w:color="auto"/>
            <w:bottom w:val="none" w:sz="0" w:space="0" w:color="auto"/>
            <w:right w:val="none" w:sz="0" w:space="0" w:color="auto"/>
          </w:divBdr>
        </w:div>
        <w:div w:id="1417752746">
          <w:marLeft w:val="0"/>
          <w:marRight w:val="0"/>
          <w:marTop w:val="0"/>
          <w:marBottom w:val="0"/>
          <w:divBdr>
            <w:top w:val="none" w:sz="0" w:space="0" w:color="auto"/>
            <w:left w:val="none" w:sz="0" w:space="0" w:color="auto"/>
            <w:bottom w:val="none" w:sz="0" w:space="0" w:color="auto"/>
            <w:right w:val="none" w:sz="0" w:space="0" w:color="auto"/>
          </w:divBdr>
        </w:div>
        <w:div w:id="15887534">
          <w:marLeft w:val="0"/>
          <w:marRight w:val="0"/>
          <w:marTop w:val="0"/>
          <w:marBottom w:val="0"/>
          <w:divBdr>
            <w:top w:val="none" w:sz="0" w:space="0" w:color="auto"/>
            <w:left w:val="none" w:sz="0" w:space="0" w:color="auto"/>
            <w:bottom w:val="none" w:sz="0" w:space="0" w:color="auto"/>
            <w:right w:val="none" w:sz="0" w:space="0" w:color="auto"/>
          </w:divBdr>
        </w:div>
        <w:div w:id="1705666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Горчица Богдан</dc:creator>
  <cp:keywords/>
  <dc:description/>
  <cp:lastModifiedBy>Горчица Богдан</cp:lastModifiedBy>
  <cp:revision>1</cp:revision>
  <dcterms:created xsi:type="dcterms:W3CDTF">2025-02-17T01:16:00Z</dcterms:created>
  <dcterms:modified xsi:type="dcterms:W3CDTF">2025-02-17T01:24:00Z</dcterms:modified>
</cp:coreProperties>
</file>